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BD" w:rsidRPr="005631BD" w:rsidRDefault="005631BD" w:rsidP="005631BD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noProof/>
          <w:szCs w:val="24"/>
          <w:u w:val="single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1481455</wp:posOffset>
            </wp:positionH>
            <wp:positionV relativeFrom="paragraph">
              <wp:posOffset>-590550</wp:posOffset>
            </wp:positionV>
            <wp:extent cx="1726565" cy="807085"/>
            <wp:effectExtent l="0" t="0" r="698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1BD" w:rsidRPr="005631BD" w:rsidRDefault="005631BD" w:rsidP="005631BD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5631BD" w:rsidRPr="005631BD" w:rsidRDefault="005631BD" w:rsidP="005631BD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>
        <w:rPr>
          <w:rFonts w:ascii="Times New Roman" w:eastAsia="Times New Roman" w:hAnsi="Times New Roman" w:cs="David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-461010</wp:posOffset>
                </wp:positionV>
                <wp:extent cx="1726565" cy="605790"/>
                <wp:effectExtent l="0" t="0" r="0" b="0"/>
                <wp:wrapNone/>
                <wp:docPr id="2" name="מלבן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6565" cy="6057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138pt;margin-top:-36.3pt;width:135.95pt;height:47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" filled="f" stroked="f">
                <o:lock v:ext="edit" aspectratio="t"/>
                <w10:wrap anchorx="margin"/>
              </v:rect>
            </w:pict>
          </mc:Fallback>
        </mc:AlternateContent>
      </w:r>
    </w:p>
    <w:p w:rsidR="005631BD" w:rsidRPr="005631BD" w:rsidRDefault="005631BD" w:rsidP="005631BD">
      <w:pPr>
        <w:spacing w:before="240" w:after="60" w:line="240" w:lineRule="auto"/>
        <w:ind w:left="7200"/>
        <w:jc w:val="both"/>
        <w:outlineLvl w:val="1"/>
        <w:rPr>
          <w:rFonts w:ascii="Arial" w:eastAsia="Times New Roman" w:hAnsi="Times New Roman" w:cs="David"/>
          <w:b/>
          <w:bCs/>
          <w:sz w:val="28"/>
          <w:szCs w:val="28"/>
        </w:rPr>
      </w:pPr>
      <w:r w:rsidRPr="005631BD">
        <w:rPr>
          <w:rFonts w:ascii="Tahoma" w:eastAsia="Times New Roman" w:hAnsi="Tahoma" w:cs="David" w:hint="cs"/>
          <w:b/>
          <w:bCs/>
          <w:sz w:val="28"/>
          <w:szCs w:val="28"/>
          <w:rtl/>
        </w:rPr>
        <w:t>מסמך  א'</w:t>
      </w:r>
    </w:p>
    <w:p w:rsidR="005631BD" w:rsidRPr="005631BD" w:rsidRDefault="005631BD" w:rsidP="005631B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ahoma" w:hint="cs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1719580</wp:posOffset>
                </wp:positionH>
                <wp:positionV relativeFrom="paragraph">
                  <wp:posOffset>-1164590</wp:posOffset>
                </wp:positionV>
                <wp:extent cx="1726565" cy="807085"/>
                <wp:effectExtent l="3175" t="3810" r="3810" b="0"/>
                <wp:wrapNone/>
                <wp:docPr id="1" name="מלב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6565" cy="8070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135.4pt;margin-top:-91.7pt;width:135.95pt;height:6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" filled="f" stroked="f">
                <o:lock v:ext="edit" aspectratio="t"/>
                <w10:wrap anchorx="margin"/>
              </v:rect>
            </w:pict>
          </mc:Fallback>
        </mc:AlternateContent>
      </w:r>
      <w:r w:rsidRPr="005631B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מועצה אזורית גולן</w:t>
      </w:r>
    </w:p>
    <w:p w:rsidR="005631BD" w:rsidRPr="005631BD" w:rsidRDefault="005631BD" w:rsidP="005631BD">
      <w:pPr>
        <w:spacing w:before="120"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5631B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מכרז פומבי מס'  2019/ 44</w:t>
      </w:r>
    </w:p>
    <w:p w:rsidR="005631BD" w:rsidRPr="005631BD" w:rsidRDefault="005631BD" w:rsidP="005631BD">
      <w:pPr>
        <w:spacing w:before="240"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5631BD" w:rsidRPr="005631BD" w:rsidRDefault="005631BD" w:rsidP="005631BD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</w:rPr>
      </w:pPr>
      <w:r w:rsidRPr="005631B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הזמנה  להציע הצעות</w:t>
      </w:r>
    </w:p>
    <w:p w:rsidR="005631BD" w:rsidRPr="005631BD" w:rsidRDefault="005631BD" w:rsidP="005631BD">
      <w:pPr>
        <w:spacing w:before="120" w:after="0" w:line="36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5631B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מתן שירותי עבודות חשמל לאוטובוסים </w:t>
      </w:r>
    </w:p>
    <w:p w:rsidR="005631BD" w:rsidRPr="005631BD" w:rsidRDefault="005631BD" w:rsidP="005631B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5631BD" w:rsidRPr="005631BD" w:rsidRDefault="005631BD" w:rsidP="005631B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מועצה אזורית גולן (להלן: "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"), מזמינה בזאת הצעות לביצוע שירותי עבודות חשמל מוסך לאוטובוסים המועצה (להלן – "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"), והכל כמפורט להלן במסמך ההזמנה להציע הצעות, ובהתאם לאמור במפרט השירותים המצורף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להסכם מתן שירותי מוסך -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ג'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למכרז.</w:t>
      </w:r>
    </w:p>
    <w:p w:rsidR="005631BD" w:rsidRPr="005631BD" w:rsidRDefault="005631BD" w:rsidP="005631BD">
      <w:pPr>
        <w:spacing w:after="0" w:line="240" w:lineRule="auto"/>
        <w:ind w:left="-635" w:firstLine="63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5631BD" w:rsidRPr="005631BD" w:rsidRDefault="005631BD" w:rsidP="005631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כללי- נשוא המכרז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נשוא המכרז הינו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אספקת שירותי עבודות חשמל מוסך לאוטובוסי</w:t>
      </w:r>
      <w:r w:rsidRPr="005631BD">
        <w:rPr>
          <w:rFonts w:ascii="Times New Roman" w:eastAsia="Times New Roman" w:hAnsi="Times New Roman" w:cs="David" w:hint="eastAsia"/>
          <w:sz w:val="24"/>
          <w:szCs w:val="24"/>
          <w:rtl/>
        </w:rPr>
        <w:t>ם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מועצה וחברה הכלכלית. 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מתן שירותי מוסך בתחומי חשמל 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נשוא המכרז הינו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אספקת שירותי מוסך לרכבי המועצה 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(החברה הכלכלית ליישובי הגולן בע"מ) , 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השירותים יינתנו במוסך של המציע למעט שירותים אשר ביחס אליהם נקבע  אחרת במסמכי המכרז.</w:t>
      </w:r>
    </w:p>
    <w:p w:rsidR="005631BD" w:rsidRPr="005631BD" w:rsidRDefault="005631BD" w:rsidP="005631BD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ההצעה המוגשת למכרז תנקוב בשיעור ההנחה, באחוזים, ממחירי המחירון המפורטים במסמך הצעת המציע –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ב'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המכרז. </w:t>
      </w:r>
    </w:p>
    <w:p w:rsidR="005631BD" w:rsidRPr="005631BD" w:rsidRDefault="005631BD" w:rsidP="005631BD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מסמכי המכרז</w:t>
      </w:r>
    </w:p>
    <w:p w:rsidR="005631BD" w:rsidRPr="005631BD" w:rsidRDefault="005631BD" w:rsidP="005631BD">
      <w:pPr>
        <w:spacing w:before="240" w:after="0" w:line="240" w:lineRule="auto"/>
        <w:ind w:left="59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5631BD" w:rsidRPr="005631BD" w:rsidRDefault="005631BD" w:rsidP="005631BD">
      <w:pPr>
        <w:numPr>
          <w:ilvl w:val="1"/>
          <w:numId w:val="1"/>
        </w:numPr>
        <w:spacing w:after="12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המסמכים המפורטים מטה יקראו להלן יחד ולחוד </w:t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" מסמכי המכרז"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>:</w:t>
      </w:r>
    </w:p>
    <w:p w:rsidR="005631BD" w:rsidRPr="005631BD" w:rsidRDefault="005631BD" w:rsidP="005631BD">
      <w:pPr>
        <w:tabs>
          <w:tab w:val="left" w:pos="284"/>
        </w:tabs>
        <w:spacing w:after="12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      </w:t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מסמך א' -   הזמנה להציע הצעות. </w:t>
      </w:r>
    </w:p>
    <w:p w:rsidR="005631BD" w:rsidRPr="005631BD" w:rsidRDefault="005631BD" w:rsidP="005631BD">
      <w:pPr>
        <w:tabs>
          <w:tab w:val="left" w:pos="284"/>
        </w:tabs>
        <w:spacing w:after="12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נספח א' למסמך א -  ערבות בנקאית למכרז. </w:t>
      </w:r>
    </w:p>
    <w:p w:rsidR="005631BD" w:rsidRPr="005631BD" w:rsidRDefault="005631BD" w:rsidP="005631BD">
      <w:pPr>
        <w:spacing w:after="12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     </w:t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מסמך ב' -   הצעת המציע.</w:t>
      </w:r>
    </w:p>
    <w:p w:rsidR="005631BD" w:rsidRPr="005631BD" w:rsidRDefault="005631BD" w:rsidP="005631BD">
      <w:pPr>
        <w:spacing w:after="120" w:line="240" w:lineRule="auto"/>
        <w:ind w:left="1440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מסמך ג'  - 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הסכם מתן שירותי מוסך</w:t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:</w:t>
      </w:r>
    </w:p>
    <w:p w:rsidR="005631BD" w:rsidRPr="005631BD" w:rsidRDefault="005631BD" w:rsidP="005631BD">
      <w:pPr>
        <w:spacing w:after="12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>נספח א' – מפרט שירותים.</w:t>
      </w:r>
    </w:p>
    <w:p w:rsidR="005631BD" w:rsidRPr="005631BD" w:rsidRDefault="005631BD" w:rsidP="005631BD">
      <w:pPr>
        <w:spacing w:after="12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ב' – אישור קיום ביטוחים</w:t>
      </w:r>
    </w:p>
    <w:p w:rsidR="005631BD" w:rsidRPr="005631BD" w:rsidRDefault="005631BD" w:rsidP="005631BD">
      <w:pPr>
        <w:spacing w:after="12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ג'-  נוסח ערבות בנקאית.</w:t>
      </w:r>
    </w:p>
    <w:p w:rsidR="005631BD" w:rsidRPr="005631BD" w:rsidRDefault="005631BD" w:rsidP="005631BD">
      <w:pPr>
        <w:spacing w:after="12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631BD" w:rsidRPr="005631BD" w:rsidRDefault="005631BD" w:rsidP="005631B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את מסמכי המכרז ניתן לרכוש במשרדי המועצה בשעות העבודה הרגילות תמורת 300 ש"ח שלא יוחזרו.</w:t>
      </w:r>
    </w:p>
    <w:p w:rsidR="005631BD" w:rsidRPr="005631BD" w:rsidRDefault="005631BD" w:rsidP="005631BD">
      <w:pPr>
        <w:spacing w:after="0" w:line="240" w:lineRule="auto"/>
        <w:ind w:right="142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</w:p>
    <w:p w:rsidR="005631BD" w:rsidRPr="005631BD" w:rsidRDefault="005631BD" w:rsidP="005631BD">
      <w:pPr>
        <w:spacing w:after="0" w:line="240" w:lineRule="auto"/>
        <w:ind w:right="142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5631BD" w:rsidRPr="005631BD" w:rsidRDefault="005631BD" w:rsidP="005631BD">
      <w:pPr>
        <w:spacing w:after="0" w:line="240" w:lineRule="auto"/>
        <w:ind w:right="142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  <w:t xml:space="preserve">  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ab/>
      </w:r>
    </w:p>
    <w:p w:rsidR="005631BD" w:rsidRPr="005631BD" w:rsidRDefault="005631BD" w:rsidP="005631B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lastRenderedPageBreak/>
        <w:t xml:space="preserve">תנאי השתתפות  </w:t>
      </w:r>
    </w:p>
    <w:p w:rsidR="005631BD" w:rsidRPr="005631BD" w:rsidRDefault="005631BD" w:rsidP="005631BD">
      <w:pPr>
        <w:spacing w:before="240" w:after="0" w:line="240" w:lineRule="auto"/>
        <w:ind w:left="1446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>יחיד או תאגיד העונים על כל התנאים המפורטים להלן במועד הגשת ההצעות במכרז: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הינו בעל ניסיון קודם ומוכח של 3 (שלוש) שנים לפחות במהלך חמש השנים האחרונות, במתן שרותי מוסך על פי המצוין במכרז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>;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המוסך במרחק שאינו עולה על 50 ק"מ ממבנה המועצה (מרחק כביש);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בידי המציע ההיתרים ו/או הרישיונות ברי תוקף לפעילות המוסך ולמתן השירותים, לרבות בהתאם להוראות צו הפיקוח על מצרכים ושירותים (מוסכים ומפעלים לכלי רכב), </w:t>
      </w:r>
      <w:proofErr w:type="spellStart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התש"ל</w:t>
      </w:r>
      <w:proofErr w:type="spellEnd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–  1970 ולרבות תעודות הסמכה בתוקף ממשרד התחבורה ורישיון להפעלת מוסך מאיגוד המוסכים.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המוסך מנוהל ע"י מנהלים מקצועיים בעלי כתבי הסמכה, בין היתר, , וכן הם בעלי אישורי ניהול עבודות חשמל. </w:t>
      </w:r>
    </w:p>
    <w:p w:rsidR="005631BD" w:rsidRPr="005631BD" w:rsidRDefault="005631BD" w:rsidP="005631BD">
      <w:pPr>
        <w:spacing w:before="240" w:after="0" w:line="240" w:lineRule="auto"/>
        <w:ind w:left="2183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על המציע להיות עוסק מורשה לענייני מס ערך מוסף ולנהל פנקס חשבונות ורשומות לפי חוק עסקאות גופים ציבוריים (אכיפת ניהול חשבונות ותשלום חובות מס) </w:t>
      </w:r>
      <w:proofErr w:type="spellStart"/>
      <w:r w:rsidRPr="005631BD">
        <w:rPr>
          <w:rFonts w:ascii="Tahoma" w:eastAsia="Times New Roman" w:hAnsi="Tahoma" w:cs="David" w:hint="cs"/>
          <w:sz w:val="24"/>
          <w:szCs w:val="24"/>
          <w:rtl/>
        </w:rPr>
        <w:t>התשל"ו</w:t>
      </w:r>
      <w:proofErr w:type="spellEnd"/>
      <w:r w:rsidRPr="005631BD">
        <w:rPr>
          <w:rFonts w:ascii="Tahoma" w:eastAsia="Times New Roman" w:hAnsi="Tahoma" w:cs="David" w:hint="cs"/>
          <w:sz w:val="24"/>
          <w:szCs w:val="24"/>
          <w:rtl/>
        </w:rPr>
        <w:t>- 1976.</w:t>
      </w:r>
    </w:p>
    <w:p w:rsidR="005631BD" w:rsidRPr="005631BD" w:rsidRDefault="005631BD" w:rsidP="005631BD">
      <w:pPr>
        <w:spacing w:after="0" w:line="240" w:lineRule="auto"/>
        <w:ind w:left="2189"/>
        <w:jc w:val="both"/>
        <w:rPr>
          <w:rFonts w:ascii="Times New Roman" w:eastAsia="Times New Roman" w:hAnsi="Times New Roman" w:cs="David"/>
          <w:sz w:val="24"/>
          <w:szCs w:val="24"/>
        </w:rPr>
      </w:pPr>
    </w:p>
    <w:p w:rsidR="005631BD" w:rsidRPr="005631BD" w:rsidRDefault="005631BD" w:rsidP="005631BD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הוא ו/או מי ממנהליו ו/או מי </w:t>
      </w:r>
      <w:proofErr w:type="spellStart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ממורשי</w:t>
      </w:r>
      <w:proofErr w:type="spellEnd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החתימה שלו לא הורשעו בעבירה פלילית שיש עמה קלון או בעבירה פלילית הכרוכה באלימות או בעבירות </w:t>
      </w:r>
      <w:proofErr w:type="spellStart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מירמה</w:t>
      </w:r>
      <w:proofErr w:type="spellEnd"/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וזאת בעשר (10) השנים שקדמו למכרז זה;</w:t>
      </w:r>
    </w:p>
    <w:p w:rsidR="005631BD" w:rsidRPr="005631BD" w:rsidRDefault="005631BD" w:rsidP="005631BD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הגיש הצעה בצירוף כל המסמכים הנדרשים, בצירוף החתימות ובאופן הנדרש, לרבות ערבות בנקאית כמפורט להלן;</w:t>
      </w:r>
    </w:p>
    <w:p w:rsidR="005631BD" w:rsidRPr="005631BD" w:rsidRDefault="005631BD" w:rsidP="005631BD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לצורך מתן השירות, יועסקו עובדים מורשים, מקצועיים ומנוסים בלבד, ולא יועסקו כלל עובדים זרים ללא רישיון ו/או שוהים בלתי חוקיים  בישראל. </w:t>
      </w:r>
    </w:p>
    <w:p w:rsidR="005631BD" w:rsidRPr="005631BD" w:rsidRDefault="005631BD" w:rsidP="005631BD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המציע יצרף להצעתו את האישורים והמסמכים הנאמנים למקור הבאים :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כל הצעה תוגש במעטפה סגורה וחתומה, שעל גביה יהיה רשום מספר המכרז ותיאורו, אשר תכלול את הצעת המציע על גבי טופס הצעת המציע (</w:t>
      </w:r>
      <w:r w:rsidRPr="005631BD">
        <w:rPr>
          <w:rFonts w:ascii="Times New Roman" w:eastAsia="Times New Roman" w:hAnsi="Times New Roman" w:cs="David" w:hint="cs"/>
          <w:b/>
          <w:bCs/>
          <w:szCs w:val="24"/>
          <w:rtl/>
        </w:rPr>
        <w:t>מסמך ב'</w:t>
      </w:r>
      <w:r w:rsidRPr="005631BD">
        <w:rPr>
          <w:rFonts w:ascii="Times New Roman" w:eastAsia="Times New Roman" w:hAnsi="Times New Roman" w:cs="David" w:hint="cs"/>
          <w:szCs w:val="24"/>
          <w:rtl/>
        </w:rPr>
        <w:t>), חתום ע"י המציע וכן את המסמכים הבאים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>: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אישור פקיד שומה או רו"ח, על ניהול פנקסי חשבונות ורשומות על פי חוק עסקאות גופים ציבוריים (אכיפה וניהול חשבונות ותשלום חובת מס) </w:t>
      </w:r>
      <w:proofErr w:type="spellStart"/>
      <w:r w:rsidRPr="005631BD">
        <w:rPr>
          <w:rFonts w:ascii="Tahoma" w:eastAsia="Times New Roman" w:hAnsi="Tahoma" w:cs="David" w:hint="cs"/>
          <w:sz w:val="24"/>
          <w:szCs w:val="24"/>
          <w:rtl/>
        </w:rPr>
        <w:t>התשל"ו</w:t>
      </w:r>
      <w:proofErr w:type="spellEnd"/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 – 1976. 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מציע  שהינו  תאגיד -</w:t>
      </w:r>
    </w:p>
    <w:p w:rsidR="005631BD" w:rsidRPr="005631BD" w:rsidRDefault="005631BD" w:rsidP="005631BD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>המצאת תעודת רישום של התאגיד.</w:t>
      </w:r>
    </w:p>
    <w:p w:rsidR="005631BD" w:rsidRPr="005631BD" w:rsidRDefault="005631BD" w:rsidP="005631BD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>המצאת תדפיס מעודכן מרשם החברות, נכון למועד הגשת ההצעות למכרז, של רישום התאגיד מרשם  החברות בו מפורטים  בעלי המניות והמנהלים של התאגיד.</w:t>
      </w:r>
    </w:p>
    <w:p w:rsidR="005631BD" w:rsidRPr="005631BD" w:rsidRDefault="005631BD" w:rsidP="005631BD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אישור עו"ד של התאגיד, על זהות בעלי המניות וזהות המוסמכים לחתום בשם התאגיד ושההצעה וכל  מסמכי המכרז, חתומים  ע"י המוסמכים  לחתום בשם התאגיד. 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המציע יצרף להצעתו ערבות בנקאית כמפורט בסעיף </w:t>
      </w: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9 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>להלן.</w:t>
      </w:r>
    </w:p>
    <w:p w:rsidR="005631BD" w:rsidRPr="005631BD" w:rsidRDefault="005631BD" w:rsidP="005631BD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lastRenderedPageBreak/>
        <w:t>המציע יצרף להצעתו מסמכים התומכים בכך שהוא עומד בתנאי הסף המפורטים בסעיף..</w:t>
      </w:r>
    </w:p>
    <w:p w:rsidR="005631BD" w:rsidRPr="005631BD" w:rsidRDefault="005631BD" w:rsidP="005631BD">
      <w:pPr>
        <w:numPr>
          <w:ilvl w:val="1"/>
          <w:numId w:val="1"/>
        </w:numPr>
        <w:tabs>
          <w:tab w:val="left" w:pos="1418"/>
          <w:tab w:val="left" w:pos="5387"/>
        </w:tabs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כל מסמכי המכרז לרבות החוזה על כל נספחיו כשהם חתומים ע"י המציע.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sz w:val="24"/>
          <w:szCs w:val="24"/>
          <w:rtl/>
        </w:rPr>
        <w:t>כמו כן, יצרף המציע למסמכי המכרז את כל מסמכי ההבהרה, ו/או תיקונים ו/או עדכונים שיופצו על ידי המועצה  עד למועד הגשת המכרז כשהם חתומים  בחותמת וחתימה על כל דף בידי המציע, ויכניסם למעטפה המצורפת למכרז זה.</w:t>
      </w:r>
    </w:p>
    <w:p w:rsidR="005631BD" w:rsidRPr="005631BD" w:rsidRDefault="005631BD" w:rsidP="005631BD">
      <w:pPr>
        <w:numPr>
          <w:ilvl w:val="0"/>
          <w:numId w:val="1"/>
        </w:numPr>
        <w:spacing w:before="240" w:after="0" w:line="240" w:lineRule="auto"/>
        <w:ind w:left="284" w:right="-284" w:hanging="284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631BD">
        <w:rPr>
          <w:rFonts w:ascii="Tahoma" w:eastAsia="Times New Roman" w:hAnsi="Tahoma" w:cs="David" w:hint="cs"/>
          <w:b/>
          <w:bCs/>
          <w:sz w:val="24"/>
          <w:szCs w:val="24"/>
          <w:rtl/>
        </w:rPr>
        <w:t>הגשת ההצעות ובחירת ההצעה הזוכה במכרז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ind w:left="1440" w:hanging="677"/>
        <w:jc w:val="both"/>
        <w:rPr>
          <w:rFonts w:ascii="Times New Roman" w:eastAsia="Times New Roman" w:hAnsi="Times New Roman" w:cs="David"/>
          <w:szCs w:val="24"/>
          <w:rtl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הצעות המחיר תוגשנה על גבי טופס הצעת המחיר, המצורף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כמסמך ב'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המכרז, ב- 2 עותקים חתומים על ידי המציע.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ind w:left="1440" w:hanging="67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מכרז זה ייערך בשיטת הנחה מהמחירים הנקובים לצד כל פריט בטבלת המפורטת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בסעיף 13 בטופס הצעת המציע (מסמך ב)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, 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תחת עמודת "מחירי מחירון".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על המציע לנקוב</w:t>
      </w:r>
      <w:r w:rsidRPr="005631BD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 </w:t>
      </w:r>
      <w:r w:rsidRPr="005631BD">
        <w:rPr>
          <w:rFonts w:ascii="Times New Roman" w:eastAsia="Times New Roman" w:hAnsi="Times New Roman" w:cs="David" w:hint="cs"/>
          <w:szCs w:val="24"/>
          <w:rtl/>
        </w:rPr>
        <w:t>בהצעתו באחוז</w:t>
      </w:r>
      <w:bookmarkStart w:id="0" w:name="_GoBack"/>
      <w:bookmarkEnd w:id="0"/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ים (או בחלקי אחוזים)  </w:t>
      </w:r>
      <w:r w:rsidRPr="005631BD">
        <w:rPr>
          <w:rFonts w:ascii="Times New Roman" w:eastAsia="Times New Roman" w:hAnsi="Times New Roman" w:cs="David" w:hint="cs"/>
          <w:b/>
          <w:bCs/>
          <w:szCs w:val="24"/>
          <w:rtl/>
        </w:rPr>
        <w:t>בשיעור ההנחה המוצע על ידו  לכל סעיף במחירון. שיעור ההנחה עבור סעיפי ה"עבודה" הינו כולל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631BD">
        <w:rPr>
          <w:rFonts w:ascii="Times New Roman" w:eastAsia="Times New Roman" w:hAnsi="Times New Roman" w:cs="David" w:hint="cs"/>
          <w:b/>
          <w:bCs/>
          <w:szCs w:val="24"/>
          <w:rtl/>
        </w:rPr>
        <w:t>ואחיד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 לגבי כל הפריטים המפורטים תחת סעיף זה במחירון.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על המציע לכתוב בבירור בהצעתו (</w:t>
      </w:r>
      <w:r w:rsidRPr="005631BD">
        <w:rPr>
          <w:rFonts w:ascii="Times New Roman" w:eastAsia="Times New Roman" w:hAnsi="Times New Roman" w:cs="David" w:hint="cs"/>
          <w:b/>
          <w:bCs/>
          <w:szCs w:val="24"/>
          <w:rtl/>
        </w:rPr>
        <w:t>מסמך ב'</w:t>
      </w:r>
      <w:r w:rsidRPr="005631BD">
        <w:rPr>
          <w:rFonts w:ascii="Times New Roman" w:eastAsia="Times New Roman" w:hAnsi="Times New Roman" w:cs="David" w:hint="cs"/>
          <w:szCs w:val="24"/>
          <w:rtl/>
        </w:rPr>
        <w:t xml:space="preserve"> למכרז) את שיעור ההנחה בספרות ובמילים. אם ההנחה תינתן בשבר עשרוני הוא יכלול שתי ספרות בלבד לאחר הנקודה העשרונית.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מודגש בזאת כי במידה ושיעור ההנחה הנ"ל לא יהיה ברור וחד משמעי - רשאית המועצה לפסול את ההצעה על הסף או לקבוע את שיעור ההנחה המוצע לפי הבנתה ושיקול דעתה הבלעדי.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מחירי המחירון מהם תינתן ההנחה כוללים מע"מ.</w:t>
      </w:r>
    </w:p>
    <w:p w:rsidR="005631BD" w:rsidRPr="005631BD" w:rsidRDefault="005631BD" w:rsidP="005631BD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631BD">
        <w:rPr>
          <w:rFonts w:ascii="Times New Roman" w:eastAsia="Times New Roman" w:hAnsi="Times New Roman" w:cs="David" w:hint="cs"/>
          <w:szCs w:val="24"/>
          <w:rtl/>
        </w:rPr>
        <w:t>הצעת המציע תהיה סופית, ותכלול את כל העלויות וההוצאות הכרוכות במתן השירות.</w:t>
      </w:r>
    </w:p>
    <w:p w:rsidR="005631BD" w:rsidRPr="005631BD" w:rsidRDefault="005631BD" w:rsidP="005631BD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631BD" w:rsidRPr="005631BD" w:rsidRDefault="005631BD" w:rsidP="005631BD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ההצעה תוגש במסירה ידנית עד יום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ראשון, י' באב תשע"ט, 11.8.2019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בשעה 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15:00 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בלשכת ראש המועצה.</w:t>
      </w:r>
      <w:r w:rsidRPr="005631BD">
        <w:rPr>
          <w:rFonts w:ascii="Tahoma" w:eastAsia="Times New Roman" w:hAnsi="Tahoma" w:cs="David" w:hint="cs"/>
          <w:sz w:val="24"/>
          <w:szCs w:val="24"/>
          <w:rtl/>
        </w:rPr>
        <w:t xml:space="preserve"> על המעטפה ייכתב מספר המכרז ושמו בלבד.</w:t>
      </w:r>
    </w:p>
    <w:p w:rsidR="005631BD" w:rsidRPr="005631BD" w:rsidRDefault="005631BD" w:rsidP="005631BD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631BD" w:rsidRPr="005631BD" w:rsidRDefault="005631BD" w:rsidP="005631BD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631BD">
        <w:rPr>
          <w:rFonts w:ascii="Arial" w:eastAsia="Times New Roman" w:hAnsi="Times New Roman" w:cs="David" w:hint="cs"/>
          <w:sz w:val="24"/>
          <w:szCs w:val="24"/>
          <w:rtl/>
        </w:rPr>
        <w:t xml:space="preserve">המעטפה תיחתם בחותמת המועצה, ירשמו עליה תאריך ושעת המסירה, והיא תוכנס לתיבת המכרזים של המועצה. </w:t>
      </w:r>
    </w:p>
    <w:p w:rsidR="005631BD" w:rsidRPr="005631BD" w:rsidRDefault="005631BD" w:rsidP="005631BD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5631BD" w:rsidRPr="005631BD" w:rsidRDefault="005631BD" w:rsidP="005631BD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כל הצעה אשר לא תימסר עד למועד הנקוב לעיל כלל לא תובא לדיון בפני ועדת המכרזים של המועצה (להלן – "</w:t>
      </w:r>
      <w:r w:rsidRPr="005631B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ועדת המכרזים</w:t>
      </w:r>
      <w:r w:rsidRPr="005631BD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D87344" w:rsidRPr="005631BD" w:rsidRDefault="00D87344"/>
    <w:sectPr w:rsidR="00D87344" w:rsidRPr="005631BD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7E8"/>
    <w:multiLevelType w:val="multilevel"/>
    <w:tmpl w:val="FCACF044"/>
    <w:lvl w:ilvl="0">
      <w:start w:val="1"/>
      <w:numFmt w:val="decimal"/>
      <w:lvlText w:val="%1."/>
      <w:lvlJc w:val="right"/>
      <w:pPr>
        <w:tabs>
          <w:tab w:val="num" w:pos="596"/>
        </w:tabs>
        <w:ind w:left="596" w:hanging="596"/>
      </w:pPr>
      <w:rPr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BD"/>
    <w:rsid w:val="001464DD"/>
    <w:rsid w:val="005631BD"/>
    <w:rsid w:val="00D87344"/>
    <w:rsid w:val="00D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ריימונד</dc:creator>
  <cp:lastModifiedBy>מיקי נירון-מידע דיגיטלי</cp:lastModifiedBy>
  <cp:revision>2</cp:revision>
  <dcterms:created xsi:type="dcterms:W3CDTF">2019-07-24T11:23:00Z</dcterms:created>
  <dcterms:modified xsi:type="dcterms:W3CDTF">2019-07-24T11:23:00Z</dcterms:modified>
</cp:coreProperties>
</file>