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C35" w:rsidRPr="00BF171D" w:rsidRDefault="003C2C35" w:rsidP="003C2C35">
      <w:pPr>
        <w:tabs>
          <w:tab w:val="left" w:pos="1418"/>
          <w:tab w:val="left" w:pos="5387"/>
        </w:tabs>
        <w:jc w:val="center"/>
        <w:rPr>
          <w:b/>
          <w:bCs/>
          <w:sz w:val="36"/>
          <w:szCs w:val="36"/>
          <w:rtl/>
        </w:rPr>
      </w:pPr>
      <w:r>
        <w:rPr>
          <w:b/>
          <w:bCs/>
          <w:noProof/>
          <w:sz w:val="36"/>
          <w:szCs w:val="36"/>
          <w:rtl/>
        </w:rPr>
        <mc:AlternateContent>
          <mc:Choice Requires="wps">
            <w:drawing>
              <wp:anchor distT="0" distB="0" distL="114300" distR="114300" simplePos="0" relativeHeight="251659264" behindDoc="0" locked="0" layoutInCell="1" allowOverlap="1" wp14:anchorId="5A89625F" wp14:editId="638FCD1F">
                <wp:simplePos x="0" y="0"/>
                <wp:positionH relativeFrom="column">
                  <wp:posOffset>1579245</wp:posOffset>
                </wp:positionH>
                <wp:positionV relativeFrom="paragraph">
                  <wp:posOffset>-769620</wp:posOffset>
                </wp:positionV>
                <wp:extent cx="1920240" cy="701040"/>
                <wp:effectExtent l="0" t="0" r="0" b="3810"/>
                <wp:wrapNone/>
                <wp:docPr id="4" name="תיבת טקסט 4"/>
                <wp:cNvGraphicFramePr/>
                <a:graphic xmlns:a="http://schemas.openxmlformats.org/drawingml/2006/main">
                  <a:graphicData uri="http://schemas.microsoft.com/office/word/2010/wordprocessingShape">
                    <wps:wsp>
                      <wps:cNvSpPr txBox="1"/>
                      <wps:spPr>
                        <a:xfrm>
                          <a:off x="0" y="0"/>
                          <a:ext cx="1920240" cy="701040"/>
                        </a:xfrm>
                        <a:prstGeom prst="rect">
                          <a:avLst/>
                        </a:prstGeom>
                        <a:noFill/>
                        <a:ln w="6350">
                          <a:noFill/>
                        </a:ln>
                        <a:effectLst/>
                      </wps:spPr>
                      <wps:txbx>
                        <w:txbxContent>
                          <w:p w:rsidR="003C2C35" w:rsidRDefault="003C2C35" w:rsidP="003C2C35">
                            <w:r>
                              <w:rPr>
                                <w:noProof/>
                                <w:rtl/>
                              </w:rPr>
                              <w:drawing>
                                <wp:inline distT="0" distB="0" distL="0" distR="0" wp14:anchorId="430C818C" wp14:editId="51D2AB07">
                                  <wp:extent cx="1691640" cy="655320"/>
                                  <wp:effectExtent l="0" t="0" r="381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1640" cy="655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5A89625F" id="_x0000_t202" coordsize="21600,21600" o:spt="202" path="m,l,21600r21600,l21600,xe">
                <v:stroke joinstyle="miter"/>
                <v:path gradientshapeok="t" o:connecttype="rect"/>
              </v:shapetype>
              <v:shape id="תיבת טקסט 4" o:spid="_x0000_s1026" type="#_x0000_t202" style="position:absolute;left:0;text-align:left;margin-left:124.35pt;margin-top:-60.6pt;width:151.2pt;height:5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" filled="f" stroked="f" strokeweight=".5pt">
                <v:textbox>
                  <w:txbxContent>
                    <w:p w:rsidR="003C2C35" w:rsidRDefault="003C2C35" w:rsidP="003C2C35">
                      <w:r>
                        <w:rPr>
                          <w:noProof/>
                          <w:rtl/>
                        </w:rPr>
                        <w:drawing>
                          <wp:inline distT="0" distB="0" distL="0" distR="0" wp14:anchorId="430C818C" wp14:editId="51D2AB07">
                            <wp:extent cx="1691640" cy="655320"/>
                            <wp:effectExtent l="0" t="0" r="381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1640" cy="655320"/>
                                    </a:xfrm>
                                    <a:prstGeom prst="rect">
                                      <a:avLst/>
                                    </a:prstGeom>
                                    <a:noFill/>
                                    <a:ln>
                                      <a:noFill/>
                                    </a:ln>
                                  </pic:spPr>
                                </pic:pic>
                              </a:graphicData>
                            </a:graphic>
                          </wp:inline>
                        </w:drawing>
                      </w:r>
                    </w:p>
                  </w:txbxContent>
                </v:textbox>
              </v:shape>
            </w:pict>
          </mc:Fallback>
        </mc:AlternateContent>
      </w:r>
      <w:r w:rsidRPr="00BF171D">
        <w:rPr>
          <w:b/>
          <w:bCs/>
          <w:sz w:val="36"/>
          <w:szCs w:val="36"/>
          <w:rtl/>
        </w:rPr>
        <w:t>מועצה אזורית גולן</w:t>
      </w:r>
    </w:p>
    <w:p w:rsidR="003C2C35" w:rsidRPr="00BF171D" w:rsidRDefault="003C2C35" w:rsidP="003C2C35">
      <w:pPr>
        <w:tabs>
          <w:tab w:val="left" w:pos="1418"/>
          <w:tab w:val="left" w:pos="5387"/>
        </w:tabs>
        <w:jc w:val="center"/>
        <w:rPr>
          <w:b/>
          <w:bCs/>
          <w:sz w:val="32"/>
          <w:szCs w:val="32"/>
          <w:rtl/>
        </w:rPr>
      </w:pPr>
    </w:p>
    <w:p w:rsidR="003C2C35" w:rsidRPr="00BF171D" w:rsidRDefault="003C2C35" w:rsidP="003C2C35">
      <w:pPr>
        <w:tabs>
          <w:tab w:val="left" w:pos="1418"/>
          <w:tab w:val="left" w:pos="5387"/>
        </w:tabs>
        <w:spacing w:line="360" w:lineRule="auto"/>
        <w:jc w:val="center"/>
        <w:rPr>
          <w:b/>
          <w:bCs/>
          <w:sz w:val="32"/>
          <w:szCs w:val="32"/>
          <w:rtl/>
        </w:rPr>
      </w:pPr>
      <w:r w:rsidRPr="00BF171D">
        <w:rPr>
          <w:b/>
          <w:bCs/>
          <w:sz w:val="32"/>
          <w:szCs w:val="32"/>
          <w:rtl/>
        </w:rPr>
        <w:t>מכרז 201</w:t>
      </w:r>
      <w:r>
        <w:rPr>
          <w:rFonts w:hint="cs"/>
          <w:b/>
          <w:bCs/>
          <w:sz w:val="32"/>
          <w:szCs w:val="32"/>
          <w:rtl/>
        </w:rPr>
        <w:t>9</w:t>
      </w:r>
      <w:r w:rsidRPr="00BF171D">
        <w:rPr>
          <w:b/>
          <w:bCs/>
          <w:sz w:val="32"/>
          <w:szCs w:val="32"/>
          <w:rtl/>
        </w:rPr>
        <w:t>/</w:t>
      </w:r>
      <w:r>
        <w:rPr>
          <w:rFonts w:hint="cs"/>
          <w:b/>
          <w:bCs/>
          <w:sz w:val="32"/>
          <w:szCs w:val="32"/>
          <w:rtl/>
        </w:rPr>
        <w:t xml:space="preserve"> </w:t>
      </w:r>
      <w:r>
        <w:rPr>
          <w:b/>
          <w:bCs/>
          <w:sz w:val="32"/>
          <w:szCs w:val="32"/>
          <w:rtl/>
        </w:rPr>
        <w:t>1</w:t>
      </w:r>
      <w:r>
        <w:rPr>
          <w:rFonts w:hint="cs"/>
          <w:b/>
          <w:bCs/>
          <w:sz w:val="32"/>
          <w:szCs w:val="32"/>
          <w:rtl/>
        </w:rPr>
        <w:t>2</w:t>
      </w:r>
    </w:p>
    <w:p w:rsidR="003C2C35" w:rsidRPr="00BF171D" w:rsidRDefault="003C2C35" w:rsidP="003C2C35">
      <w:pPr>
        <w:tabs>
          <w:tab w:val="left" w:pos="1418"/>
          <w:tab w:val="left" w:pos="5387"/>
        </w:tabs>
        <w:jc w:val="center"/>
        <w:rPr>
          <w:b/>
          <w:bCs/>
          <w:sz w:val="28"/>
          <w:szCs w:val="28"/>
          <w:rtl/>
        </w:rPr>
      </w:pPr>
      <w:r>
        <w:rPr>
          <w:b/>
          <w:bCs/>
          <w:sz w:val="28"/>
          <w:szCs w:val="28"/>
          <w:rtl/>
        </w:rPr>
        <w:t>מכרז פינוי פסולת</w:t>
      </w:r>
    </w:p>
    <w:p w:rsidR="003C2C35" w:rsidRDefault="003C2C35" w:rsidP="003C2C35">
      <w:pPr>
        <w:tabs>
          <w:tab w:val="left" w:pos="1418"/>
          <w:tab w:val="left" w:pos="5387"/>
        </w:tabs>
        <w:jc w:val="center"/>
        <w:rPr>
          <w:b/>
          <w:bCs/>
          <w:sz w:val="36"/>
          <w:szCs w:val="36"/>
          <w:rtl/>
        </w:rPr>
      </w:pPr>
    </w:p>
    <w:p w:rsidR="003C2C35" w:rsidRPr="00FE755F" w:rsidRDefault="003C2C35" w:rsidP="003C2C35">
      <w:pPr>
        <w:jc w:val="center"/>
        <w:rPr>
          <w:b/>
          <w:bCs/>
          <w:sz w:val="24"/>
          <w:szCs w:val="32"/>
          <w:u w:val="single"/>
          <w:rtl/>
        </w:rPr>
      </w:pPr>
      <w:r w:rsidRPr="00FE755F">
        <w:rPr>
          <w:b/>
          <w:bCs/>
          <w:sz w:val="24"/>
          <w:szCs w:val="32"/>
          <w:u w:val="single"/>
          <w:rtl/>
        </w:rPr>
        <w:t>הזמנה להציע הצעות</w:t>
      </w:r>
    </w:p>
    <w:p w:rsidR="003C2C35" w:rsidRDefault="003C2C35" w:rsidP="003C2C35">
      <w:pPr>
        <w:tabs>
          <w:tab w:val="left" w:pos="1418"/>
          <w:tab w:val="left" w:pos="5387"/>
        </w:tabs>
        <w:jc w:val="center"/>
        <w:rPr>
          <w:rtl/>
        </w:rPr>
      </w:pPr>
    </w:p>
    <w:p w:rsidR="003C2C35" w:rsidRDefault="003C2C35" w:rsidP="003C2C35">
      <w:pPr>
        <w:rPr>
          <w:rtl/>
        </w:rPr>
      </w:pPr>
    </w:p>
    <w:p w:rsidR="003C2C35" w:rsidRDefault="003C2C35" w:rsidP="003C2C35">
      <w:pPr>
        <w:numPr>
          <w:ilvl w:val="0"/>
          <w:numId w:val="1"/>
        </w:numPr>
      </w:pPr>
      <w:r>
        <w:rPr>
          <w:rtl/>
        </w:rPr>
        <w:t xml:space="preserve">מועצה אזורית גולן (להלן - </w:t>
      </w:r>
      <w:r w:rsidRPr="005573E8">
        <w:rPr>
          <w:b/>
          <w:bCs/>
          <w:rtl/>
        </w:rPr>
        <w:t>"המועצה"</w:t>
      </w:r>
      <w:r>
        <w:rPr>
          <w:rtl/>
        </w:rPr>
        <w:t xml:space="preserve">), מזמינה בזה הצעות לביצוע עבודות פינוי פסולת בתחומי המועצה (להלן - </w:t>
      </w:r>
      <w:r>
        <w:rPr>
          <w:b/>
          <w:bCs/>
          <w:rtl/>
        </w:rPr>
        <w:t>"העבודות"</w:t>
      </w:r>
      <w:r>
        <w:rPr>
          <w:rtl/>
        </w:rPr>
        <w:t>) על בסיס מתן שירות קבלני.</w:t>
      </w:r>
    </w:p>
    <w:p w:rsidR="003C2C35" w:rsidRPr="00962BEB" w:rsidRDefault="003C2C35" w:rsidP="003C2C35">
      <w:pPr>
        <w:numPr>
          <w:ilvl w:val="0"/>
          <w:numId w:val="1"/>
        </w:numPr>
        <w:spacing w:before="240" w:after="240" w:line="276" w:lineRule="auto"/>
        <w:rPr>
          <w:b/>
          <w:bCs/>
          <w:u w:val="single"/>
        </w:rPr>
      </w:pPr>
      <w:r w:rsidRPr="00962BEB">
        <w:rPr>
          <w:b/>
          <w:bCs/>
          <w:u w:val="single"/>
          <w:rtl/>
        </w:rPr>
        <w:t xml:space="preserve"> </w:t>
      </w:r>
      <w:r>
        <w:rPr>
          <w:b/>
          <w:bCs/>
          <w:u w:val="single"/>
          <w:rtl/>
        </w:rPr>
        <w:t>כללי</w:t>
      </w:r>
    </w:p>
    <w:p w:rsidR="003C2C35" w:rsidRDefault="003C2C35" w:rsidP="003C2C35">
      <w:pPr>
        <w:numPr>
          <w:ilvl w:val="1"/>
          <w:numId w:val="1"/>
        </w:numPr>
        <w:spacing w:before="240"/>
      </w:pPr>
      <w:r>
        <w:rPr>
          <w:rtl/>
        </w:rPr>
        <w:t>העבודה תתבצע בהתאם למפרט דרישות המצורף כמסמך ב' במסמכי ההסכם והמכרז.</w:t>
      </w:r>
    </w:p>
    <w:p w:rsidR="003C2C35" w:rsidRPr="00A16A7A" w:rsidRDefault="003C2C35" w:rsidP="003C2C35">
      <w:pPr>
        <w:numPr>
          <w:ilvl w:val="0"/>
          <w:numId w:val="1"/>
        </w:numPr>
        <w:spacing w:before="240" w:after="240" w:line="276" w:lineRule="auto"/>
        <w:rPr>
          <w:b/>
          <w:bCs/>
          <w:u w:val="single"/>
        </w:rPr>
      </w:pPr>
      <w:r w:rsidRPr="00A16A7A">
        <w:rPr>
          <w:b/>
          <w:bCs/>
          <w:u w:val="single"/>
          <w:rtl/>
        </w:rPr>
        <w:t>תקופת הה</w:t>
      </w:r>
      <w:r>
        <w:rPr>
          <w:b/>
          <w:bCs/>
          <w:u w:val="single"/>
          <w:rtl/>
        </w:rPr>
        <w:t>תקשרות</w:t>
      </w:r>
    </w:p>
    <w:p w:rsidR="003C2C35" w:rsidRDefault="003C2C35" w:rsidP="003C2C35">
      <w:pPr>
        <w:numPr>
          <w:ilvl w:val="1"/>
          <w:numId w:val="1"/>
        </w:numPr>
        <w:spacing w:before="240"/>
      </w:pPr>
      <w:r>
        <w:rPr>
          <w:rtl/>
        </w:rPr>
        <w:t xml:space="preserve">תקופת ההתקשרות עם המציע שהצעתו תקבע כהצעה הזוכה תהיה למשך </w:t>
      </w:r>
      <w:r>
        <w:rPr>
          <w:rFonts w:hint="cs"/>
          <w:rtl/>
        </w:rPr>
        <w:t xml:space="preserve">12 חודשים </w:t>
      </w:r>
      <w:r>
        <w:rPr>
          <w:rtl/>
        </w:rPr>
        <w:t>כאשר למועצה זכות להאריך את ההתקשרות ל</w:t>
      </w:r>
      <w:r>
        <w:rPr>
          <w:rFonts w:hint="cs"/>
          <w:rtl/>
        </w:rPr>
        <w:t xml:space="preserve">עד 4 </w:t>
      </w:r>
      <w:r>
        <w:rPr>
          <w:rtl/>
        </w:rPr>
        <w:t xml:space="preserve">תקופות נוספות של </w:t>
      </w:r>
      <w:r>
        <w:rPr>
          <w:rFonts w:hint="cs"/>
          <w:rtl/>
        </w:rPr>
        <w:t>עד 12 חודשים</w:t>
      </w:r>
      <w:r>
        <w:rPr>
          <w:rtl/>
        </w:rPr>
        <w:t xml:space="preserve"> </w:t>
      </w:r>
      <w:r>
        <w:rPr>
          <w:rFonts w:hint="cs"/>
          <w:rtl/>
        </w:rPr>
        <w:t xml:space="preserve">כל אחת, </w:t>
      </w:r>
      <w:r>
        <w:rPr>
          <w:rtl/>
        </w:rPr>
        <w:t xml:space="preserve">עד לתקופה מצטברת של 4 (ארבע) שנות הארכה וסך הכול תקופה </w:t>
      </w:r>
      <w:r>
        <w:rPr>
          <w:rFonts w:hint="cs"/>
          <w:rtl/>
        </w:rPr>
        <w:t>שלא תעלה על</w:t>
      </w:r>
      <w:r>
        <w:rPr>
          <w:rtl/>
        </w:rPr>
        <w:t xml:space="preserve"> </w:t>
      </w:r>
      <w:r>
        <w:rPr>
          <w:rFonts w:hint="cs"/>
          <w:rtl/>
        </w:rPr>
        <w:t>חמש</w:t>
      </w:r>
      <w:r>
        <w:rPr>
          <w:rtl/>
        </w:rPr>
        <w:t xml:space="preserve"> שנים.</w:t>
      </w:r>
    </w:p>
    <w:p w:rsidR="003C2C35" w:rsidRDefault="003C2C35" w:rsidP="003C2C35">
      <w:pPr>
        <w:numPr>
          <w:ilvl w:val="1"/>
          <w:numId w:val="1"/>
        </w:numPr>
        <w:spacing w:before="240"/>
        <w:rPr>
          <w:rtl/>
        </w:rPr>
      </w:pPr>
      <w:r>
        <w:rPr>
          <w:rtl/>
        </w:rPr>
        <w:t>יתר פרטי ההתקשרות והתנאים מפורטים בנוסח ההסכם המצורף</w:t>
      </w:r>
      <w:r>
        <w:rPr>
          <w:rFonts w:hint="cs"/>
          <w:rtl/>
        </w:rPr>
        <w:t xml:space="preserve"> </w:t>
      </w:r>
      <w:r>
        <w:rPr>
          <w:b/>
          <w:bCs/>
          <w:u w:val="single"/>
          <w:rtl/>
        </w:rPr>
        <w:t xml:space="preserve">כמסמך ד' </w:t>
      </w:r>
      <w:r>
        <w:rPr>
          <w:rtl/>
        </w:rPr>
        <w:t xml:space="preserve">למסמכי ההסכם והמכרז, והמהווה חלק בלתי נפרד ממסמכי ההסכם והמכרז (להלן: </w:t>
      </w:r>
      <w:r>
        <w:rPr>
          <w:b/>
          <w:bCs/>
          <w:rtl/>
        </w:rPr>
        <w:t>"ההסכם"</w:t>
      </w:r>
      <w:r>
        <w:rPr>
          <w:rtl/>
        </w:rPr>
        <w:t>).</w:t>
      </w:r>
    </w:p>
    <w:p w:rsidR="003C2C35" w:rsidRDefault="003C2C35" w:rsidP="003C2C35">
      <w:pPr>
        <w:numPr>
          <w:ilvl w:val="0"/>
          <w:numId w:val="1"/>
        </w:numPr>
        <w:spacing w:before="240" w:after="240" w:line="276" w:lineRule="auto"/>
        <w:rPr>
          <w:b/>
          <w:bCs/>
          <w:u w:val="single"/>
        </w:rPr>
      </w:pPr>
      <w:r w:rsidRPr="00A16A7A">
        <w:rPr>
          <w:b/>
          <w:bCs/>
          <w:u w:val="single"/>
          <w:rtl/>
        </w:rPr>
        <w:t>תנאים להשתתפות במכרז</w:t>
      </w:r>
    </w:p>
    <w:p w:rsidR="003C2C35" w:rsidRDefault="003C2C35" w:rsidP="003C2C35">
      <w:pPr>
        <w:spacing w:before="240" w:after="240" w:line="276" w:lineRule="auto"/>
        <w:ind w:left="596"/>
        <w:rPr>
          <w:b/>
          <w:bCs/>
          <w:u w:val="single"/>
        </w:rPr>
      </w:pPr>
      <w:r>
        <w:rPr>
          <w:rtl/>
        </w:rPr>
        <w:lastRenderedPageBreak/>
        <w:t xml:space="preserve">רשאי להשתתף במכרז זה מציע יחיד או תאגיד, </w:t>
      </w:r>
      <w:r>
        <w:rPr>
          <w:rFonts w:hint="cs"/>
          <w:rtl/>
        </w:rPr>
        <w:t xml:space="preserve">העומד </w:t>
      </w:r>
      <w:r>
        <w:rPr>
          <w:b/>
          <w:bCs/>
          <w:u w:val="single"/>
          <w:rtl/>
        </w:rPr>
        <w:t>בכל תנאי הסף שלהלן</w:t>
      </w:r>
      <w:r w:rsidRPr="00727084">
        <w:rPr>
          <w:rtl/>
        </w:rPr>
        <w:t xml:space="preserve">. הצעה של מציע שלא יעמוד בתנאי הסף כאמור </w:t>
      </w:r>
      <w:r>
        <w:rPr>
          <w:b/>
          <w:bCs/>
          <w:u w:val="single"/>
          <w:rtl/>
        </w:rPr>
        <w:t>תפסל</w:t>
      </w:r>
      <w:r>
        <w:rPr>
          <w:rtl/>
        </w:rPr>
        <w:t>,</w:t>
      </w:r>
      <w:r w:rsidRPr="00727084">
        <w:rPr>
          <w:rtl/>
        </w:rPr>
        <w:t xml:space="preserve"> בכפוף לסמ</w:t>
      </w:r>
      <w:r w:rsidRPr="00727084">
        <w:rPr>
          <w:rFonts w:hint="eastAsia"/>
          <w:rtl/>
        </w:rPr>
        <w:t>כויות</w:t>
      </w:r>
      <w:r w:rsidRPr="00727084">
        <w:rPr>
          <w:rtl/>
        </w:rPr>
        <w:t xml:space="preserve"> ועדת המכרזים. </w:t>
      </w:r>
      <w:r w:rsidRPr="00727084">
        <w:rPr>
          <w:rFonts w:hint="eastAsia"/>
          <w:rtl/>
        </w:rPr>
        <w:t>התנאים</w:t>
      </w:r>
      <w:r w:rsidRPr="00727084">
        <w:rPr>
          <w:rtl/>
        </w:rPr>
        <w:t xml:space="preserve"> הם כדלקמן</w:t>
      </w:r>
      <w:r>
        <w:rPr>
          <w:rFonts w:hint="cs"/>
          <w:rtl/>
        </w:rPr>
        <w:t>:</w:t>
      </w:r>
    </w:p>
    <w:p w:rsidR="003C2C35" w:rsidRDefault="003C2C35" w:rsidP="003C2C35">
      <w:pPr>
        <w:numPr>
          <w:ilvl w:val="1"/>
          <w:numId w:val="1"/>
        </w:numPr>
      </w:pPr>
      <w:r>
        <w:rPr>
          <w:rtl/>
        </w:rPr>
        <w:t>המציע, או בעל שליטה המחזיק לפחות 50% מהון המניות הנפרע של המציע (להלן: "</w:t>
      </w:r>
      <w:r w:rsidRPr="00727084">
        <w:rPr>
          <w:rFonts w:hint="eastAsia"/>
          <w:b/>
          <w:bCs/>
          <w:rtl/>
        </w:rPr>
        <w:t>בעל</w:t>
      </w:r>
      <w:r w:rsidRPr="00727084">
        <w:rPr>
          <w:b/>
          <w:bCs/>
          <w:rtl/>
        </w:rPr>
        <w:t xml:space="preserve"> השליטה</w:t>
      </w:r>
      <w:r>
        <w:rPr>
          <w:rtl/>
        </w:rPr>
        <w:t xml:space="preserve">") הינם בעלי ניסיון קודם מוכח </w:t>
      </w:r>
      <w:r>
        <w:rPr>
          <w:rFonts w:hint="cs"/>
          <w:rtl/>
        </w:rPr>
        <w:t xml:space="preserve">ורציף </w:t>
      </w:r>
      <w:r>
        <w:rPr>
          <w:rtl/>
        </w:rPr>
        <w:t>ב</w:t>
      </w:r>
      <w:r>
        <w:rPr>
          <w:rFonts w:hint="cs"/>
          <w:rtl/>
        </w:rPr>
        <w:t xml:space="preserve">משך </w:t>
      </w:r>
      <w:r>
        <w:rPr>
          <w:rtl/>
        </w:rPr>
        <w:t xml:space="preserve">כל 5 </w:t>
      </w:r>
      <w:r>
        <w:rPr>
          <w:rFonts w:hint="cs"/>
          <w:rtl/>
        </w:rPr>
        <w:t xml:space="preserve">(חמש) </w:t>
      </w:r>
      <w:r>
        <w:rPr>
          <w:rtl/>
        </w:rPr>
        <w:t xml:space="preserve">השנים הקודמות למועד </w:t>
      </w:r>
      <w:r>
        <w:rPr>
          <w:rFonts w:hint="cs"/>
          <w:rtl/>
        </w:rPr>
        <w:t>האחרון ל</w:t>
      </w:r>
      <w:r>
        <w:rPr>
          <w:rtl/>
        </w:rPr>
        <w:t>הגשת ההצעה למכרז זה בביצוע עבודות פינוי פסולת בהיקפים דומים להיקפים הנדרשים במכרז זה.</w:t>
      </w:r>
    </w:p>
    <w:p w:rsidR="003C2C35" w:rsidRDefault="003C2C35" w:rsidP="003C2C35">
      <w:pPr>
        <w:numPr>
          <w:ilvl w:val="1"/>
          <w:numId w:val="1"/>
        </w:numPr>
        <w:spacing w:before="240"/>
      </w:pPr>
      <w:r>
        <w:rPr>
          <w:rFonts w:hint="cs"/>
          <w:rtl/>
        </w:rPr>
        <w:t xml:space="preserve">על </w:t>
      </w:r>
      <w:r>
        <w:rPr>
          <w:rtl/>
        </w:rPr>
        <w:t xml:space="preserve">המציע לצרף </w:t>
      </w:r>
      <w:r>
        <w:rPr>
          <w:rFonts w:hint="cs"/>
          <w:rtl/>
        </w:rPr>
        <w:t xml:space="preserve">להצעתו </w:t>
      </w:r>
      <w:r>
        <w:rPr>
          <w:rtl/>
        </w:rPr>
        <w:t>המלצות ופירוט ניסיון קודם.</w:t>
      </w:r>
    </w:p>
    <w:p w:rsidR="003C2C35" w:rsidRDefault="003C2C35" w:rsidP="003C2C35">
      <w:pPr>
        <w:ind w:left="907"/>
      </w:pPr>
    </w:p>
    <w:p w:rsidR="003C2C35" w:rsidRPr="00D732ED" w:rsidRDefault="003C2C35" w:rsidP="003C2C35">
      <w:pPr>
        <w:numPr>
          <w:ilvl w:val="1"/>
          <w:numId w:val="1"/>
        </w:numPr>
        <w:rPr>
          <w:rtl/>
        </w:rPr>
      </w:pPr>
      <w:r>
        <w:rPr>
          <w:rtl/>
        </w:rPr>
        <w:t>ברשות המציע או בעל שליטה אצל המציע, 3 (שלוש) משאיות דחס, בדרך של בעלות או בכל דרך אחרת המקנה לו שליטה על אותן המשאיות, ונתון זה נסמך על תצהיר מאומת כדין</w:t>
      </w:r>
      <w:r>
        <w:rPr>
          <w:rFonts w:hint="cs"/>
          <w:rtl/>
        </w:rPr>
        <w:t>.</w:t>
      </w:r>
    </w:p>
    <w:p w:rsidR="003C2C35" w:rsidRDefault="003C2C35" w:rsidP="003C2C35">
      <w:pPr>
        <w:ind w:left="907"/>
      </w:pPr>
    </w:p>
    <w:p w:rsidR="003C2C35" w:rsidRDefault="003C2C35" w:rsidP="003C2C35">
      <w:pPr>
        <w:numPr>
          <w:ilvl w:val="1"/>
          <w:numId w:val="1"/>
        </w:numPr>
        <w:rPr>
          <w:rtl/>
        </w:rPr>
      </w:pPr>
      <w:r>
        <w:rPr>
          <w:rtl/>
        </w:rPr>
        <w:t>על המציע להיות עוסק מורשה לענייני מס ערך מוסף ולנהל פנקס חשבונות ורשומות לפי חוק עסקאות גופים  ציבוריים  (אכיפת ניהול חשבונות ותשלום חובות מס)</w:t>
      </w:r>
      <w:r>
        <w:rPr>
          <w:rFonts w:hint="cs"/>
          <w:rtl/>
        </w:rPr>
        <w:t>,</w:t>
      </w:r>
      <w:r>
        <w:rPr>
          <w:rtl/>
        </w:rPr>
        <w:t xml:space="preserve">  התשל"ו </w:t>
      </w:r>
      <w:r>
        <w:rPr>
          <w:rFonts w:hint="cs"/>
          <w:rtl/>
        </w:rPr>
        <w:t>-</w:t>
      </w:r>
      <w:r>
        <w:rPr>
          <w:rtl/>
        </w:rPr>
        <w:t xml:space="preserve"> 1976 .</w:t>
      </w:r>
    </w:p>
    <w:p w:rsidR="003C2C35" w:rsidRDefault="003C2C35" w:rsidP="003C2C35">
      <w:pPr>
        <w:numPr>
          <w:ilvl w:val="1"/>
          <w:numId w:val="1"/>
        </w:numPr>
        <w:spacing w:before="240"/>
      </w:pPr>
      <w:r>
        <w:rPr>
          <w:rtl/>
        </w:rPr>
        <w:t>המציע רכש את מסמכי המכרז. צירוף הקבלה המקורית, או העתק מתאים למקור שלה, בגין רכישת מסמכי המכרז, יהווה הוכחה לרכישת המסמכים.</w:t>
      </w:r>
    </w:p>
    <w:p w:rsidR="003C2C35" w:rsidRDefault="003C2C35" w:rsidP="003C2C35">
      <w:pPr>
        <w:numPr>
          <w:ilvl w:val="1"/>
          <w:numId w:val="1"/>
        </w:numPr>
        <w:spacing w:before="240"/>
      </w:pPr>
      <w:r>
        <w:rPr>
          <w:rtl/>
        </w:rPr>
        <w:t>על המציע להתחייב לשלם לכל עובד המועסק על ידו בביצוע העבודות שכר שלא יפחת משכר מינימום כקבוע ב</w:t>
      </w:r>
      <w:r w:rsidRPr="005B634E">
        <w:rPr>
          <w:rtl/>
        </w:rPr>
        <w:t xml:space="preserve">חוק שכר מינימום, תשמ"ז-1987 </w:t>
      </w:r>
      <w:r>
        <w:rPr>
          <w:rtl/>
        </w:rPr>
        <w:t>וזאת בנוסף לתנאים הסוציאליים המחוייבים על פי הדין.</w:t>
      </w:r>
    </w:p>
    <w:p w:rsidR="003C2C35" w:rsidRDefault="003C2C35" w:rsidP="003C2C35">
      <w:pPr>
        <w:numPr>
          <w:ilvl w:val="1"/>
          <w:numId w:val="1"/>
        </w:numPr>
        <w:spacing w:before="240"/>
      </w:pPr>
      <w:r>
        <w:rPr>
          <w:rtl/>
        </w:rPr>
        <w:t xml:space="preserve">זוכה במכרז לא יהיה רשאי לערוך שינוי כלשהו במבנה ו/או בהרכב הבעלות ו/או ההחזקות ו/או השליטה בו כפי שהוצגו בהצעתו למכרז, בכל תקופת ההסכם, אלא אם קיבל הסכמה בכתב ומראש של המועצה. מובהר כי המועצה תהיה רשאית </w:t>
      </w:r>
      <w:r>
        <w:rPr>
          <w:rFonts w:hint="cs"/>
          <w:rtl/>
        </w:rPr>
        <w:t xml:space="preserve">לסרב לתת אישור כאמור, ו/או </w:t>
      </w:r>
      <w:r>
        <w:rPr>
          <w:rtl/>
        </w:rPr>
        <w:t>להתנות</w:t>
      </w:r>
      <w:r>
        <w:rPr>
          <w:rFonts w:hint="cs"/>
          <w:rtl/>
        </w:rPr>
        <w:t>ו</w:t>
      </w:r>
      <w:r>
        <w:rPr>
          <w:rtl/>
        </w:rPr>
        <w:t xml:space="preserve"> בתנאים, ובכלל זאת בקבלת אישור הממונה על ההגבלים עסקיים לשינוי המבוקש, ובבחינה חוזרת של עמידה בתנאי הסף למכרז זה</w:t>
      </w:r>
      <w:r>
        <w:rPr>
          <w:rFonts w:hint="cs"/>
          <w:rtl/>
        </w:rPr>
        <w:t xml:space="preserve"> והכל בהתאם לשיקול דעתה הבלעדי</w:t>
      </w:r>
      <w:r>
        <w:rPr>
          <w:rtl/>
        </w:rPr>
        <w:t>. ביצע המציע הזוכה שינוי כאמור מבלי שקיבל הסכמה מראש ובכתב כנדרש, תהיה המועצה רשאית לבטל ההסכם שנחתם עמו ולחלט את ערבות הביצוע של המציע.</w:t>
      </w:r>
    </w:p>
    <w:p w:rsidR="003C2C35" w:rsidRPr="00E80CCC" w:rsidRDefault="003C2C35" w:rsidP="003C2C35">
      <w:pPr>
        <w:numPr>
          <w:ilvl w:val="0"/>
          <w:numId w:val="1"/>
        </w:numPr>
        <w:spacing w:before="240"/>
      </w:pPr>
      <w:r>
        <w:rPr>
          <w:rtl/>
        </w:rPr>
        <w:lastRenderedPageBreak/>
        <w:t>המציע הזוכה יתחייב לבצע את ההכנות הנדרשות הבאות לביצוע העבודות נשוא המכרז וכל זאת מבלי לגרוע מהתחייבותו להתחיל לבצע את העבודות נשוא המכרז ממועד מתן צו תחילת עבודה על-ידי המועצה, כמפורט להלן:</w:t>
      </w:r>
    </w:p>
    <w:p w:rsidR="003C2C35" w:rsidRDefault="003C2C35" w:rsidP="003C2C35">
      <w:pPr>
        <w:numPr>
          <w:ilvl w:val="1"/>
          <w:numId w:val="1"/>
        </w:numPr>
        <w:spacing w:before="240"/>
      </w:pPr>
      <w:r>
        <w:rPr>
          <w:sz w:val="24"/>
          <w:rtl/>
        </w:rPr>
        <w:t xml:space="preserve">בתוך פרק זמן שלא יעלה על 3 חודשים מיום הודעת ועדת המכרזים על זכייתו במכרז, המציע הזוכה יחל לבצע את העבודות נשוא המכרז באמצעות </w:t>
      </w:r>
      <w:r>
        <w:rPr>
          <w:rtl/>
        </w:rPr>
        <w:t>שתי</w:t>
      </w:r>
      <w:r w:rsidRPr="005B7468">
        <w:rPr>
          <w:rtl/>
        </w:rPr>
        <w:t xml:space="preserve"> משאיות "דאבל" </w:t>
      </w:r>
      <w:r>
        <w:rPr>
          <w:rtl/>
        </w:rPr>
        <w:t xml:space="preserve">שגילן (המשאית ומרכב הדחס </w:t>
      </w:r>
      <w:r>
        <w:rPr>
          <w:rFonts w:hint="cs"/>
          <w:rtl/>
        </w:rPr>
        <w:t>-</w:t>
      </w:r>
      <w:r>
        <w:rPr>
          <w:rtl/>
        </w:rPr>
        <w:t xml:space="preserve"> יחד ובנפרד) אינו עולה על שנתיים (להלן: "</w:t>
      </w:r>
      <w:r w:rsidRPr="00B501A6">
        <w:rPr>
          <w:b/>
          <w:bCs/>
          <w:rtl/>
        </w:rPr>
        <w:t>המשאיות החדשות</w:t>
      </w:r>
      <w:r>
        <w:rPr>
          <w:rtl/>
        </w:rPr>
        <w:t>").</w:t>
      </w:r>
    </w:p>
    <w:p w:rsidR="003C2C35" w:rsidRDefault="003C2C35" w:rsidP="003C2C35">
      <w:pPr>
        <w:numPr>
          <w:ilvl w:val="1"/>
          <w:numId w:val="1"/>
        </w:numPr>
      </w:pPr>
      <w:r>
        <w:rPr>
          <w:sz w:val="24"/>
          <w:rtl/>
        </w:rPr>
        <w:t xml:space="preserve">המציע הזוכה מתחייב שבמשך כל תקופת ההסכם כולל בתקופות ההארכה ככל שיוארך ההסכם, יבצע את העבודות נשוא המכרז באמצעותן של המשאיות החדשות ו/או משאיות דאבל חדשות יותר, ובכל מקרה, המשאיות יוחלפו לחדשות, בהגיען לגיל  5  שנים. </w:t>
      </w:r>
    </w:p>
    <w:p w:rsidR="003C2C35" w:rsidRDefault="003C2C35" w:rsidP="003C2C35">
      <w:pPr>
        <w:numPr>
          <w:ilvl w:val="1"/>
          <w:numId w:val="1"/>
        </w:numPr>
      </w:pPr>
      <w:r>
        <w:rPr>
          <w:sz w:val="24"/>
          <w:rtl/>
        </w:rPr>
        <w:t xml:space="preserve">המציע הזוכה יחזיק </w:t>
      </w:r>
      <w:r>
        <w:rPr>
          <w:rtl/>
        </w:rPr>
        <w:t>בדרך של בעלות או בכל דרך אחרת המקנה לו שליטה על אותן המשאיות</w:t>
      </w:r>
      <w:r w:rsidDel="00F0080B">
        <w:rPr>
          <w:sz w:val="24"/>
          <w:rtl/>
        </w:rPr>
        <w:t xml:space="preserve"> </w:t>
      </w:r>
      <w:r>
        <w:rPr>
          <w:sz w:val="24"/>
          <w:rtl/>
        </w:rPr>
        <w:t xml:space="preserve">לאורך כל תקופת ההסכם שתי </w:t>
      </w:r>
      <w:r w:rsidRPr="005B7468">
        <w:rPr>
          <w:rtl/>
        </w:rPr>
        <w:t xml:space="preserve">משאיות </w:t>
      </w:r>
      <w:r>
        <w:rPr>
          <w:rtl/>
        </w:rPr>
        <w:t>דחס נוספות, במצב עבודה עם רישיון בתוקף.</w:t>
      </w:r>
    </w:p>
    <w:p w:rsidR="003C2C35" w:rsidRDefault="003C2C35" w:rsidP="003C2C35">
      <w:pPr>
        <w:numPr>
          <w:ilvl w:val="1"/>
          <w:numId w:val="1"/>
        </w:numPr>
      </w:pPr>
      <w:r>
        <w:rPr>
          <w:rtl/>
        </w:rPr>
        <w:t>המציע הזוכה מחויב להמציא למועצה</w:t>
      </w:r>
      <w:r w:rsidRPr="00736906">
        <w:rPr>
          <w:rtl/>
        </w:rPr>
        <w:t xml:space="preserve"> </w:t>
      </w:r>
      <w:r>
        <w:rPr>
          <w:rtl/>
        </w:rPr>
        <w:t>תצהיר מאומת להוכחת קיום כל הכלים הנ"ל (שתי משאיות דאבל חדשות ועוד שתי משאיות נוספות) בדרך של בעלות או בכל דרך אחרת המקנה לו שליטה על אותן המשאיות</w:t>
      </w:r>
      <w:r w:rsidDel="00F0080B">
        <w:rPr>
          <w:rtl/>
        </w:rPr>
        <w:t xml:space="preserve"> </w:t>
      </w:r>
      <w:r>
        <w:rPr>
          <w:rtl/>
        </w:rPr>
        <w:t xml:space="preserve">תוך פרק זמן </w:t>
      </w:r>
      <w:r>
        <w:rPr>
          <w:sz w:val="24"/>
          <w:rtl/>
        </w:rPr>
        <w:t>שלא יעלה על 3 חודשים מיום הודעת ועדת המכרזים על זכייתו במכרז</w:t>
      </w:r>
      <w:r>
        <w:rPr>
          <w:rtl/>
        </w:rPr>
        <w:t>.</w:t>
      </w:r>
    </w:p>
    <w:p w:rsidR="003C2C35" w:rsidRDefault="003C2C35" w:rsidP="003C2C35">
      <w:pPr>
        <w:numPr>
          <w:ilvl w:val="1"/>
          <w:numId w:val="1"/>
        </w:numPr>
      </w:pPr>
      <w:r>
        <w:rPr>
          <w:rtl/>
        </w:rPr>
        <w:t xml:space="preserve">מובהר כי בפרק זמן החל מתחילת ביצוע העבודות על-ידי המציע הזוכה על פי צו תחילת העבודה, ועד ל- 3 חודשים </w:t>
      </w:r>
      <w:r>
        <w:rPr>
          <w:sz w:val="24"/>
          <w:rtl/>
        </w:rPr>
        <w:t>מיום הודעת ועדת המכרזים על זכייתו במכרז</w:t>
      </w:r>
      <w:r>
        <w:rPr>
          <w:rtl/>
        </w:rPr>
        <w:t xml:space="preserve">, המציע הזוכה רשאי, לצורך ביצוע העבודות נשוא המכרז, לעשות שימוש בכלים כפי המפורט בס"ק </w:t>
      </w:r>
      <w:r>
        <w:rPr>
          <w:rFonts w:hint="cs"/>
          <w:rtl/>
        </w:rPr>
        <w:t>5</w:t>
      </w:r>
      <w:r>
        <w:rPr>
          <w:rtl/>
        </w:rPr>
        <w:t xml:space="preserve"> (ב) דלעיל.</w:t>
      </w:r>
    </w:p>
    <w:p w:rsidR="003C2C35" w:rsidRPr="00692C3B" w:rsidRDefault="003C2C35" w:rsidP="003C2C35">
      <w:pPr>
        <w:numPr>
          <w:ilvl w:val="1"/>
          <w:numId w:val="1"/>
        </w:numPr>
      </w:pPr>
      <w:r>
        <w:rPr>
          <w:rtl/>
        </w:rPr>
        <w:t>המציע הזוכה יתקין במהלך תקופת ההתקשרות לפי דרישת המועצה וע"פ מפרט של היועץ של המועצה כהגדרתו בהסכם, מערכת בקרה, שתותקן על משאיות הפינוי ותאפשר ת</w:t>
      </w:r>
      <w:r>
        <w:rPr>
          <w:rFonts w:hint="cs"/>
          <w:rtl/>
        </w:rPr>
        <w:t>י</w:t>
      </w:r>
      <w:r>
        <w:rPr>
          <w:rtl/>
        </w:rPr>
        <w:t>עוד רכינה (ריקון מתקן האצירה לתוך משאית הפינוי)  ו/או שקילה של מתקני האצירה. ת</w:t>
      </w:r>
      <w:r>
        <w:rPr>
          <w:rFonts w:hint="cs"/>
          <w:rtl/>
        </w:rPr>
        <w:t>י</w:t>
      </w:r>
      <w:r>
        <w:rPr>
          <w:rtl/>
        </w:rPr>
        <w:t>עוד הרכינה יבוצע ללא תגמול נוסף. במידה ותידרש שקילה, התגמול יהיה ע"פ הערכת תוספת העלות הכרוכה בכך, ע"פ קביעת יועץ המועצה כנ"ל.</w:t>
      </w:r>
    </w:p>
    <w:p w:rsidR="003C2C35" w:rsidRPr="00962BEB" w:rsidRDefault="003C2C35" w:rsidP="003C2C35">
      <w:pPr>
        <w:numPr>
          <w:ilvl w:val="0"/>
          <w:numId w:val="1"/>
        </w:numPr>
        <w:spacing w:before="240" w:after="240" w:line="276" w:lineRule="auto"/>
        <w:rPr>
          <w:b/>
          <w:bCs/>
          <w:u w:val="single"/>
        </w:rPr>
      </w:pPr>
      <w:r w:rsidRPr="00962BEB">
        <w:rPr>
          <w:b/>
          <w:bCs/>
          <w:u w:val="single"/>
          <w:rtl/>
        </w:rPr>
        <w:t xml:space="preserve">טופס ההצעה  </w:t>
      </w:r>
    </w:p>
    <w:p w:rsidR="003C2C35" w:rsidRDefault="003C2C35" w:rsidP="003C2C35">
      <w:pPr>
        <w:numPr>
          <w:ilvl w:val="1"/>
          <w:numId w:val="1"/>
        </w:numPr>
        <w:spacing w:before="240"/>
      </w:pPr>
      <w:r>
        <w:rPr>
          <w:rtl/>
        </w:rPr>
        <w:lastRenderedPageBreak/>
        <w:t>המכרז נערך בשיטת ההנחה ועל המציע לציין על גבי טופס ההצעה המצורף כנספח ב' את שעור ההנחה באחוזים לביצוע עבודות פינוי פסולת מסה"כ כלי האצירה המוצבים בתחומי המועצה ביחס למחיר האומדן המפורט בנספח ב', המחיר הנקוב לאחר ההנחה יהיה מחיר פאושלי לחודש.</w:t>
      </w:r>
    </w:p>
    <w:p w:rsidR="003C2C35" w:rsidRDefault="003C2C35" w:rsidP="003C2C35">
      <w:pPr>
        <w:numPr>
          <w:ilvl w:val="1"/>
          <w:numId w:val="1"/>
        </w:numPr>
        <w:spacing w:before="240"/>
      </w:pPr>
      <w:r>
        <w:rPr>
          <w:rtl/>
        </w:rPr>
        <w:t xml:space="preserve">המציע יגיש את הצעת המחיר שתבוסס על נספח א' להסכם בדבר </w:t>
      </w:r>
      <w:r w:rsidRPr="005B634E">
        <w:rPr>
          <w:rtl/>
        </w:rPr>
        <w:t xml:space="preserve">נתוני רקע על כמויות ומיקום מתקני אצירה </w:t>
      </w:r>
      <w:r>
        <w:rPr>
          <w:rtl/>
        </w:rPr>
        <w:t xml:space="preserve"> וימלא את נספח ב' הצעת המחיר למכרז לפי כל הפרמטרים המוצגים בו</w:t>
      </w:r>
    </w:p>
    <w:p w:rsidR="003C2C35" w:rsidRDefault="003C2C35" w:rsidP="003C2C35">
      <w:pPr>
        <w:numPr>
          <w:ilvl w:val="1"/>
          <w:numId w:val="1"/>
        </w:numPr>
        <w:spacing w:before="240"/>
        <w:rPr>
          <w:rtl/>
        </w:rPr>
      </w:pPr>
      <w:r>
        <w:rPr>
          <w:rtl/>
        </w:rPr>
        <w:t>התמורה עבור העבודות תשולם כמפורט בהסכם.</w:t>
      </w:r>
    </w:p>
    <w:p w:rsidR="003C2C35" w:rsidRDefault="003C2C35" w:rsidP="003C2C35">
      <w:pPr>
        <w:numPr>
          <w:ilvl w:val="1"/>
          <w:numId w:val="1"/>
        </w:numPr>
        <w:spacing w:before="240"/>
      </w:pPr>
      <w:r>
        <w:rPr>
          <w:sz w:val="24"/>
          <w:rtl/>
        </w:rPr>
        <w:t xml:space="preserve">הצעות המחירים תוגשנה על גבי טופס הצעת המחיר למכרז, המצורף </w:t>
      </w:r>
      <w:r>
        <w:rPr>
          <w:b/>
          <w:bCs/>
          <w:sz w:val="24"/>
          <w:u w:val="single"/>
          <w:rtl/>
        </w:rPr>
        <w:t>כנספח ב'</w:t>
      </w:r>
      <w:r>
        <w:rPr>
          <w:sz w:val="24"/>
          <w:rtl/>
        </w:rPr>
        <w:t xml:space="preserve"> למסמכי ההסכם ומכרז,  ב- 2 עותקים חתומים על ידי המציע.</w:t>
      </w:r>
    </w:p>
    <w:p w:rsidR="003C2C35" w:rsidRPr="00585DFF" w:rsidRDefault="003C2C35" w:rsidP="003C2C35">
      <w:pPr>
        <w:numPr>
          <w:ilvl w:val="1"/>
          <w:numId w:val="1"/>
        </w:numPr>
        <w:spacing w:before="240"/>
        <w:rPr>
          <w:rtl/>
        </w:rPr>
      </w:pPr>
    </w:p>
    <w:p w:rsidR="003C2C35" w:rsidRDefault="003C2C35" w:rsidP="003C2C35">
      <w:pPr>
        <w:numPr>
          <w:ilvl w:val="2"/>
          <w:numId w:val="1"/>
        </w:numPr>
        <w:spacing w:line="360" w:lineRule="auto"/>
        <w:rPr>
          <w:sz w:val="24"/>
        </w:rPr>
      </w:pPr>
      <w:r>
        <w:rPr>
          <w:rFonts w:hint="cs"/>
          <w:sz w:val="24"/>
          <w:rtl/>
        </w:rPr>
        <w:t>הצעת המחיר תינקב באחוזים כולל שתי ספרות לאחר הנקודה העשרונית.</w:t>
      </w:r>
    </w:p>
    <w:p w:rsidR="003C2C35" w:rsidRDefault="003C2C35" w:rsidP="003C2C35">
      <w:pPr>
        <w:numPr>
          <w:ilvl w:val="2"/>
          <w:numId w:val="1"/>
        </w:numPr>
        <w:spacing w:line="360" w:lineRule="auto"/>
        <w:rPr>
          <w:sz w:val="24"/>
        </w:rPr>
      </w:pPr>
      <w:r>
        <w:rPr>
          <w:rFonts w:hint="cs"/>
          <w:sz w:val="24"/>
          <w:rtl/>
        </w:rPr>
        <w:t xml:space="preserve">כמו כן, </w:t>
      </w:r>
      <w:r>
        <w:rPr>
          <w:sz w:val="24"/>
          <w:rtl/>
        </w:rPr>
        <w:t>ינקבו מחירי</w:t>
      </w:r>
      <w:r>
        <w:rPr>
          <w:rFonts w:hint="cs"/>
          <w:sz w:val="24"/>
          <w:rtl/>
        </w:rPr>
        <w:t xml:space="preserve"> ההצעה</w:t>
      </w:r>
      <w:r>
        <w:rPr>
          <w:sz w:val="24"/>
          <w:rtl/>
        </w:rPr>
        <w:t xml:space="preserve"> בשקלים חדשים ולא יכללו מס ערך מוסף.</w:t>
      </w:r>
    </w:p>
    <w:p w:rsidR="003C2C35" w:rsidRPr="003F2AFB" w:rsidRDefault="003C2C35" w:rsidP="003C2C35">
      <w:pPr>
        <w:numPr>
          <w:ilvl w:val="2"/>
          <w:numId w:val="1"/>
        </w:numPr>
        <w:spacing w:line="360" w:lineRule="auto"/>
        <w:rPr>
          <w:sz w:val="24"/>
        </w:rPr>
      </w:pPr>
      <w:r>
        <w:rPr>
          <w:sz w:val="24"/>
          <w:rtl/>
        </w:rPr>
        <w:t>הצעת המחיר ת</w:t>
      </w:r>
      <w:r>
        <w:rPr>
          <w:sz w:val="24"/>
          <w:rtl/>
        </w:rPr>
        <w:softHyphen/>
        <w:t>כלול ביצוע מלא ומושלם של כל הפעולות וההתחייבויות שיש לבצע על פי מסמכי המכרז.</w:t>
      </w:r>
    </w:p>
    <w:p w:rsidR="003C2C35" w:rsidRPr="00A60006" w:rsidRDefault="003C2C35" w:rsidP="003C2C35">
      <w:pPr>
        <w:numPr>
          <w:ilvl w:val="0"/>
          <w:numId w:val="1"/>
        </w:numPr>
        <w:spacing w:before="240"/>
        <w:rPr>
          <w:rtl/>
        </w:rPr>
      </w:pPr>
      <w:r w:rsidRPr="00A60006">
        <w:rPr>
          <w:rtl/>
        </w:rPr>
        <w:t>שינויים בתוך מרחב הישובים (לטובת הפרדה במקור, ו/או כל שיקול של רמת שירות, וצרכים מקומיים משתנים) של פריסת מתקני האצירה, סוג מתקני האצירה ונפחם עד 15% מהנפח הכולל, מעבר למצב הקיים במועד המכרז, לא יזכו את הזכיין בתוספת תשלום</w:t>
      </w:r>
      <w:r>
        <w:rPr>
          <w:rtl/>
        </w:rPr>
        <w:t xml:space="preserve"> מעבר להצעת המחיר שהגיש</w:t>
      </w:r>
      <w:r w:rsidRPr="00A60006">
        <w:rPr>
          <w:rtl/>
        </w:rPr>
        <w:t>.</w:t>
      </w:r>
    </w:p>
    <w:p w:rsidR="003C2C35" w:rsidRDefault="003C2C35" w:rsidP="003C2C35">
      <w:pPr>
        <w:numPr>
          <w:ilvl w:val="0"/>
          <w:numId w:val="1"/>
        </w:numPr>
        <w:spacing w:before="240"/>
      </w:pPr>
      <w:r w:rsidRPr="00A60006">
        <w:rPr>
          <w:rtl/>
        </w:rPr>
        <w:t xml:space="preserve">עדכון התשלום מול גידול בנפח האצירה </w:t>
      </w:r>
      <w:r>
        <w:rPr>
          <w:rFonts w:hint="cs"/>
          <w:rtl/>
        </w:rPr>
        <w:t>-</w:t>
      </w:r>
      <w:r w:rsidRPr="00A60006">
        <w:rPr>
          <w:rtl/>
        </w:rPr>
        <w:t xml:space="preserve"> בחישוב פרטני מול כל ישוב</w:t>
      </w:r>
      <w:r>
        <w:rPr>
          <w:rtl/>
        </w:rPr>
        <w:t xml:space="preserve"> מי</w:t>
      </w:r>
      <w:r>
        <w:rPr>
          <w:rFonts w:hint="cs"/>
          <w:rtl/>
        </w:rPr>
        <w:t>י</w:t>
      </w:r>
      <w:r>
        <w:rPr>
          <w:rtl/>
        </w:rPr>
        <w:t>שובי המועצה</w:t>
      </w:r>
      <w:r w:rsidRPr="00A60006">
        <w:rPr>
          <w:rtl/>
        </w:rPr>
        <w:t xml:space="preserve">, יעשה רק אחרי </w:t>
      </w:r>
      <w:r>
        <w:rPr>
          <w:rtl/>
        </w:rPr>
        <w:t>15</w:t>
      </w:r>
      <w:r w:rsidRPr="00A60006">
        <w:rPr>
          <w:rtl/>
        </w:rPr>
        <w:t>% גידול בנפח האצירה הכולל, ויזכה את הזכיין בתוספת של 10</w:t>
      </w:r>
      <w:r>
        <w:rPr>
          <w:rtl/>
        </w:rPr>
        <w:t>% מתוך הגידול בנפח האצירה</w:t>
      </w:r>
      <w:r w:rsidRPr="00A60006">
        <w:rPr>
          <w:rtl/>
        </w:rPr>
        <w:t xml:space="preserve"> - ע"פ מחירי </w:t>
      </w:r>
      <w:r w:rsidRPr="00A60006">
        <w:rPr>
          <w:rtl/>
        </w:rPr>
        <w:lastRenderedPageBreak/>
        <w:t>היחידה למתקני האצירה</w:t>
      </w:r>
      <w:r>
        <w:rPr>
          <w:rtl/>
        </w:rPr>
        <w:t xml:space="preserve"> בחלק היחסי של סוג מתקן האצירה שנוסף</w:t>
      </w:r>
      <w:r w:rsidRPr="00A60006">
        <w:rPr>
          <w:rtl/>
        </w:rPr>
        <w:t xml:space="preserve">, </w:t>
      </w:r>
      <w:r>
        <w:rPr>
          <w:rtl/>
        </w:rPr>
        <w:t>כפי שהוצע  על-ידו בהצעת המחיר לצורך ת</w:t>
      </w:r>
      <w:r w:rsidRPr="00A60006">
        <w:rPr>
          <w:rtl/>
        </w:rPr>
        <w:t>גמול זה.</w:t>
      </w:r>
    </w:p>
    <w:p w:rsidR="003C2C35" w:rsidRPr="00A60006" w:rsidRDefault="003C2C35" w:rsidP="003C2C35">
      <w:pPr>
        <w:numPr>
          <w:ilvl w:val="0"/>
          <w:numId w:val="1"/>
        </w:numPr>
        <w:spacing w:before="240"/>
        <w:rPr>
          <w:rtl/>
        </w:rPr>
      </w:pPr>
      <w:r>
        <w:rPr>
          <w:rtl/>
        </w:rPr>
        <w:t>עדכון התשלום מול הגידול בהיקף העבודה, ו/או צמצום היקף העבודה, לעניין מסלולי האיסוף והתגמול עבור מתקני האצירה המיועדים להפרדה במקור, לא יעלה על 60% מהתוספת ו/או הצמצום בפועל בהיקף העבודה, הנקוב בהצעת המחיר של הזכיין ללא הצמדה למדד.</w:t>
      </w:r>
    </w:p>
    <w:p w:rsidR="003C2C35" w:rsidRDefault="003C2C35" w:rsidP="003C2C35">
      <w:pPr>
        <w:numPr>
          <w:ilvl w:val="0"/>
          <w:numId w:val="1"/>
        </w:numPr>
        <w:spacing w:before="240"/>
      </w:pPr>
      <w:r w:rsidRPr="00A60006">
        <w:rPr>
          <w:rtl/>
        </w:rPr>
        <w:t>לצורך התחשבנות על עלות השינוע החוץ יישובי – במקרה של שינוי במרחק השינוע</w:t>
      </w:r>
      <w:r>
        <w:rPr>
          <w:rtl/>
        </w:rPr>
        <w:t xml:space="preserve"> למתקן הקצה -</w:t>
      </w:r>
      <w:r w:rsidRPr="00A60006">
        <w:rPr>
          <w:rtl/>
        </w:rPr>
        <w:t xml:space="preserve"> ביחס למצב הקיים, המציעים ינקבו במחיר לטון לק"מ</w:t>
      </w:r>
      <w:r>
        <w:rPr>
          <w:rtl/>
        </w:rPr>
        <w:t>. על מנת למנוע אי הבנה, ולמען הסר כל ספק, מרחקי הנסיעה בתוך היישובים, לא יתוגמלו מעבר למחיר שינקוב הזכיין בהצעה (נספח ב' להסכם), גם אם מרחקי הנסיעה יתארכו במהלך תקופת ההתקשרות, כמו גם במקרה של צמצום במרחקי הנסיעה.</w:t>
      </w:r>
    </w:p>
    <w:p w:rsidR="003C2C35" w:rsidRDefault="003C2C35" w:rsidP="003C2C35">
      <w:pPr>
        <w:numPr>
          <w:ilvl w:val="0"/>
          <w:numId w:val="1"/>
        </w:numPr>
        <w:spacing w:before="240"/>
      </w:pPr>
      <w:r w:rsidRPr="00A60006">
        <w:rPr>
          <w:rtl/>
        </w:rPr>
        <w:t xml:space="preserve">ההתחשבנות ביחס למרחקי השינוע החוץ יישוביים יקבעו ע"י </w:t>
      </w:r>
      <w:r>
        <w:rPr>
          <w:rFonts w:hint="cs"/>
          <w:rtl/>
        </w:rPr>
        <w:t xml:space="preserve"> מנהל התחום </w:t>
      </w:r>
      <w:r w:rsidRPr="00A60006">
        <w:rPr>
          <w:rtl/>
        </w:rPr>
        <w:t xml:space="preserve">של </w:t>
      </w:r>
      <w:r>
        <w:rPr>
          <w:rtl/>
        </w:rPr>
        <w:t>ה</w:t>
      </w:r>
      <w:r w:rsidRPr="00A60006">
        <w:rPr>
          <w:rtl/>
        </w:rPr>
        <w:t>מועצה אזורית גולן</w:t>
      </w:r>
      <w:r>
        <w:rPr>
          <w:rtl/>
        </w:rPr>
        <w:t xml:space="preserve"> כהגדרתו בהסכם</w:t>
      </w:r>
      <w:r w:rsidRPr="00A60006">
        <w:rPr>
          <w:rtl/>
        </w:rPr>
        <w:t>, על בסיס המחיר לטון/ק"מ, בהתאמה לשינויים בשינוע, מעבר ל-20% ביחס למצ</w:t>
      </w:r>
      <w:r>
        <w:rPr>
          <w:rtl/>
        </w:rPr>
        <w:t>ב הקיים, תוך שיקלול איפיון הדרך.</w:t>
      </w:r>
    </w:p>
    <w:p w:rsidR="003C2C35" w:rsidRPr="006C00ED" w:rsidRDefault="003C2C35" w:rsidP="003C2C35">
      <w:pPr>
        <w:spacing w:before="240"/>
      </w:pPr>
    </w:p>
    <w:p w:rsidR="003C2C35" w:rsidRPr="00F334D1" w:rsidRDefault="003C2C35" w:rsidP="003C2C35">
      <w:pPr>
        <w:pStyle w:val="a3"/>
        <w:numPr>
          <w:ilvl w:val="0"/>
          <w:numId w:val="1"/>
        </w:numPr>
        <w:rPr>
          <w:rFonts w:cs="Tahoma"/>
          <w:sz w:val="18"/>
          <w:szCs w:val="18"/>
        </w:rPr>
      </w:pPr>
      <w:r w:rsidRPr="00F334D1">
        <w:rPr>
          <w:sz w:val="22"/>
          <w:szCs w:val="24"/>
          <w:rtl/>
        </w:rPr>
        <w:t xml:space="preserve">התמורה עבור ביצוע העבודות הנדרשות, תשולם על בסיס המחירים המפורטים בנספח </w:t>
      </w:r>
      <w:r>
        <w:rPr>
          <w:sz w:val="22"/>
          <w:szCs w:val="24"/>
          <w:rtl/>
        </w:rPr>
        <w:t>ב</w:t>
      </w:r>
      <w:r w:rsidRPr="00F334D1">
        <w:rPr>
          <w:sz w:val="22"/>
          <w:szCs w:val="24"/>
          <w:rtl/>
        </w:rPr>
        <w:t xml:space="preserve">' להסכם – </w:t>
      </w:r>
      <w:r>
        <w:rPr>
          <w:sz w:val="22"/>
          <w:szCs w:val="24"/>
          <w:rtl/>
        </w:rPr>
        <w:t xml:space="preserve"> הצעת המחיר למכרז</w:t>
      </w:r>
      <w:r w:rsidRPr="00F334D1">
        <w:rPr>
          <w:sz w:val="22"/>
          <w:szCs w:val="24"/>
          <w:rtl/>
        </w:rPr>
        <w:t xml:space="preserve"> ובהתאם להוראות ההסכם ונספחיו</w:t>
      </w:r>
      <w:r w:rsidRPr="00B51065">
        <w:rPr>
          <w:rFonts w:cs="Tahoma"/>
          <w:sz w:val="18"/>
          <w:szCs w:val="18"/>
          <w:rtl/>
        </w:rPr>
        <w:t xml:space="preserve">.  </w:t>
      </w:r>
    </w:p>
    <w:p w:rsidR="003C2C35" w:rsidRPr="003F2AFB" w:rsidRDefault="003C2C35" w:rsidP="003C2C35">
      <w:pPr>
        <w:numPr>
          <w:ilvl w:val="0"/>
          <w:numId w:val="1"/>
        </w:numPr>
        <w:spacing w:before="240" w:after="240" w:line="276" w:lineRule="auto"/>
        <w:rPr>
          <w:b/>
          <w:bCs/>
          <w:u w:val="single"/>
        </w:rPr>
      </w:pPr>
      <w:r w:rsidRPr="003F2AFB">
        <w:rPr>
          <w:b/>
          <w:bCs/>
          <w:u w:val="single"/>
          <w:rtl/>
        </w:rPr>
        <w:t>הגשת תוכנית עבודה</w:t>
      </w:r>
    </w:p>
    <w:p w:rsidR="003C2C35" w:rsidRDefault="003C2C35" w:rsidP="003C2C35">
      <w:pPr>
        <w:numPr>
          <w:ilvl w:val="1"/>
          <w:numId w:val="1"/>
        </w:numPr>
        <w:spacing w:before="240"/>
      </w:pPr>
      <w:r w:rsidRPr="000100C0">
        <w:rPr>
          <w:rtl/>
        </w:rPr>
        <w:t>תכנית עבודה מפורטת</w:t>
      </w:r>
      <w:r w:rsidRPr="00523CD3">
        <w:rPr>
          <w:rtl/>
        </w:rPr>
        <w:t xml:space="preserve"> </w:t>
      </w:r>
      <w:r w:rsidRPr="00B569AC">
        <w:rPr>
          <w:rtl/>
        </w:rPr>
        <w:t>ברמה שבועית</w:t>
      </w:r>
      <w:r w:rsidRPr="000100C0">
        <w:rPr>
          <w:rtl/>
        </w:rPr>
        <w:t>, הכולל</w:t>
      </w:r>
      <w:r>
        <w:rPr>
          <w:rtl/>
        </w:rPr>
        <w:t xml:space="preserve">ת הצעות לשיפור מערך איסוף </w:t>
      </w:r>
      <w:r w:rsidRPr="00B569AC">
        <w:rPr>
          <w:rtl/>
        </w:rPr>
        <w:t>הפסולת במוא"ז גולן</w:t>
      </w:r>
      <w:r>
        <w:rPr>
          <w:rFonts w:hint="cs"/>
          <w:rtl/>
        </w:rPr>
        <w:t xml:space="preserve"> מצורפת למכרז זה כמסמך ג'. </w:t>
      </w:r>
    </w:p>
    <w:p w:rsidR="003C2C35" w:rsidRDefault="003C2C35" w:rsidP="003C2C35">
      <w:pPr>
        <w:numPr>
          <w:ilvl w:val="1"/>
          <w:numId w:val="1"/>
        </w:numPr>
        <w:spacing w:before="240"/>
      </w:pPr>
      <w:r w:rsidRPr="005B7468">
        <w:rPr>
          <w:rtl/>
        </w:rPr>
        <w:t xml:space="preserve">משאיות </w:t>
      </w:r>
      <w:r>
        <w:rPr>
          <w:rtl/>
        </w:rPr>
        <w:t>ייעודיות יוגדרו כאחת מהחלופות הבאות:</w:t>
      </w:r>
    </w:p>
    <w:p w:rsidR="003C2C35" w:rsidRDefault="003C2C35" w:rsidP="003C2C35">
      <w:pPr>
        <w:numPr>
          <w:ilvl w:val="2"/>
          <w:numId w:val="1"/>
        </w:numPr>
        <w:tabs>
          <w:tab w:val="left" w:pos="8312"/>
        </w:tabs>
        <w:spacing w:before="240"/>
      </w:pPr>
      <w:r w:rsidRPr="005B7468">
        <w:rPr>
          <w:rtl/>
        </w:rPr>
        <w:t>משאית איסוף</w:t>
      </w:r>
      <w:r>
        <w:rPr>
          <w:rtl/>
        </w:rPr>
        <w:t xml:space="preserve"> מסוג "סייד לודר" =מעמיס צידי</w:t>
      </w:r>
      <w:r>
        <w:rPr>
          <w:rFonts w:hint="cs"/>
          <w:rtl/>
        </w:rPr>
        <w:t xml:space="preserve"> + דו צידי </w:t>
      </w:r>
      <w:r>
        <w:t>omb</w:t>
      </w:r>
      <w:r>
        <w:rPr>
          <w:rFonts w:hint="cs"/>
          <w:rtl/>
        </w:rPr>
        <w:t xml:space="preserve"> שנת יצור 2014.</w:t>
      </w:r>
    </w:p>
    <w:p w:rsidR="003C2C35" w:rsidRPr="00B569AC" w:rsidRDefault="003C2C35" w:rsidP="003C2C35">
      <w:pPr>
        <w:numPr>
          <w:ilvl w:val="2"/>
          <w:numId w:val="1"/>
        </w:numPr>
        <w:tabs>
          <w:tab w:val="left" w:pos="8312"/>
        </w:tabs>
        <w:spacing w:before="240"/>
      </w:pPr>
      <w:bookmarkStart w:id="0" w:name="_GoBack"/>
      <w:bookmarkEnd w:id="0"/>
      <w:r>
        <w:rPr>
          <w:rtl/>
        </w:rPr>
        <w:lastRenderedPageBreak/>
        <w:t>כל משאית ו/או ציוד לאיסוף ומתן השירות שיאושר מראש ובכתב ע"י המועצה.</w:t>
      </w:r>
    </w:p>
    <w:p w:rsidR="003C2C35" w:rsidRPr="00B46D7C" w:rsidRDefault="003C2C35" w:rsidP="003C2C35">
      <w:pPr>
        <w:numPr>
          <w:ilvl w:val="0"/>
          <w:numId w:val="1"/>
        </w:numPr>
        <w:spacing w:before="240" w:after="240" w:line="276" w:lineRule="auto"/>
        <w:rPr>
          <w:b/>
          <w:bCs/>
          <w:u w:val="single"/>
        </w:rPr>
      </w:pPr>
      <w:r w:rsidRPr="00B46D7C">
        <w:rPr>
          <w:b/>
          <w:bCs/>
          <w:u w:val="single"/>
          <w:rtl/>
        </w:rPr>
        <w:t>סיור קבלנים</w:t>
      </w:r>
      <w:r>
        <w:rPr>
          <w:rFonts w:hint="cs"/>
          <w:b/>
          <w:bCs/>
          <w:u w:val="single"/>
          <w:rtl/>
        </w:rPr>
        <w:t xml:space="preserve"> וישיבת הבהרות</w:t>
      </w:r>
    </w:p>
    <w:p w:rsidR="003C2C35" w:rsidRDefault="003C2C35" w:rsidP="003C2C35">
      <w:pPr>
        <w:numPr>
          <w:ilvl w:val="1"/>
          <w:numId w:val="1"/>
        </w:numPr>
        <w:spacing w:before="120"/>
      </w:pPr>
      <w:r w:rsidRPr="00F32DC0">
        <w:rPr>
          <w:rtl/>
        </w:rPr>
        <w:t xml:space="preserve">ביום </w:t>
      </w:r>
      <w:r w:rsidRPr="00F32DC0">
        <w:rPr>
          <w:rFonts w:hint="cs"/>
          <w:rtl/>
        </w:rPr>
        <w:t xml:space="preserve">חמישי, כ"ג אדר א' תשע"ט, 28.2.19, בשעה 12:00 </w:t>
      </w:r>
      <w:r w:rsidRPr="00F32DC0">
        <w:rPr>
          <w:rtl/>
        </w:rPr>
        <w:t>ייערך סיור קבלנים</w:t>
      </w:r>
      <w:r>
        <w:rPr>
          <w:rFonts w:hint="cs"/>
          <w:rtl/>
        </w:rPr>
        <w:t xml:space="preserve"> וישיבת הבהרות בחדר ישיבות</w:t>
      </w:r>
      <w:r>
        <w:rPr>
          <w:rtl/>
        </w:rPr>
        <w:t xml:space="preserve"> בבניין המועצה האזורית גולן בקצרין.</w:t>
      </w:r>
    </w:p>
    <w:p w:rsidR="003C2C35" w:rsidRDefault="003C2C35" w:rsidP="003C2C35">
      <w:pPr>
        <w:numPr>
          <w:ilvl w:val="1"/>
          <w:numId w:val="1"/>
        </w:numPr>
        <w:tabs>
          <w:tab w:val="left" w:pos="5387"/>
        </w:tabs>
        <w:spacing w:before="120"/>
      </w:pPr>
      <w:r>
        <w:rPr>
          <w:rtl/>
        </w:rPr>
        <w:t>השתתפות בסיור הקבלנים הינה חובה, ולא תידון הצעתו של מציע שהוא, או נציגו, לא השתתף בסיור הקבלנים.</w:t>
      </w:r>
    </w:p>
    <w:p w:rsidR="003C2C35" w:rsidRDefault="003C2C35" w:rsidP="003C2C35">
      <w:pPr>
        <w:numPr>
          <w:ilvl w:val="0"/>
          <w:numId w:val="1"/>
        </w:numPr>
        <w:tabs>
          <w:tab w:val="left" w:pos="5387"/>
        </w:tabs>
        <w:spacing w:before="120"/>
      </w:pPr>
      <w:r>
        <w:rPr>
          <w:rtl/>
        </w:rPr>
        <w:t xml:space="preserve">את מסמכי המכרז ניתן לרכוש במשרדי המועצה בשעות העבודה הרגילות תמורת </w:t>
      </w:r>
      <w:r>
        <w:rPr>
          <w:rFonts w:hint="cs"/>
          <w:rtl/>
        </w:rPr>
        <w:t>2</w:t>
      </w:r>
      <w:r>
        <w:rPr>
          <w:rtl/>
        </w:rPr>
        <w:t>,</w:t>
      </w:r>
      <w:r>
        <w:rPr>
          <w:rFonts w:hint="cs"/>
          <w:rtl/>
        </w:rPr>
        <w:t>5</w:t>
      </w:r>
      <w:r>
        <w:rPr>
          <w:rtl/>
        </w:rPr>
        <w:t>00 ש"ח שלא יוחזרו.</w:t>
      </w:r>
    </w:p>
    <w:p w:rsidR="003C2C35" w:rsidRPr="00A672B0" w:rsidRDefault="003C2C35" w:rsidP="003C2C35">
      <w:pPr>
        <w:tabs>
          <w:tab w:val="left" w:pos="5387"/>
        </w:tabs>
        <w:spacing w:before="120"/>
        <w:ind w:left="596"/>
        <w:rPr>
          <w:sz w:val="14"/>
          <w:szCs w:val="16"/>
        </w:rPr>
      </w:pPr>
    </w:p>
    <w:p w:rsidR="003C2C35" w:rsidRPr="00697F58" w:rsidRDefault="003C2C35" w:rsidP="003C2C35">
      <w:pPr>
        <w:numPr>
          <w:ilvl w:val="0"/>
          <w:numId w:val="1"/>
        </w:numPr>
        <w:rPr>
          <w:rFonts w:ascii="Tahoma" w:hAnsi="Tahoma"/>
          <w:b/>
          <w:bCs/>
          <w:sz w:val="24"/>
          <w:u w:val="single"/>
          <w:rtl/>
        </w:rPr>
      </w:pPr>
      <w:r w:rsidRPr="00697F58">
        <w:rPr>
          <w:rFonts w:ascii="Tahoma" w:hAnsi="Tahoma" w:hint="cs"/>
          <w:b/>
          <w:bCs/>
          <w:sz w:val="24"/>
          <w:u w:val="single"/>
          <w:rtl/>
        </w:rPr>
        <w:t>שאלות הבהרה</w:t>
      </w:r>
    </w:p>
    <w:p w:rsidR="003C2C35" w:rsidRPr="00E14893" w:rsidRDefault="003C2C35" w:rsidP="003C2C35">
      <w:pPr>
        <w:numPr>
          <w:ilvl w:val="1"/>
          <w:numId w:val="1"/>
        </w:numPr>
        <w:tabs>
          <w:tab w:val="clear" w:pos="1191"/>
          <w:tab w:val="left" w:pos="746"/>
          <w:tab w:val="num" w:pos="799"/>
        </w:tabs>
        <w:spacing w:before="120" w:after="60"/>
        <w:ind w:left="800" w:hanging="284"/>
      </w:pPr>
      <w:r w:rsidRPr="00E14893">
        <w:rPr>
          <w:rFonts w:hint="cs"/>
          <w:rtl/>
        </w:rPr>
        <w:t xml:space="preserve">שאלות הבהרה ניתן להפנות </w:t>
      </w:r>
      <w:r>
        <w:rPr>
          <w:rFonts w:hint="cs"/>
          <w:rtl/>
        </w:rPr>
        <w:t xml:space="preserve">לאתי ריימונד, </w:t>
      </w:r>
      <w:r w:rsidRPr="00E14893">
        <w:rPr>
          <w:rFonts w:hint="cs"/>
          <w:b/>
          <w:bCs/>
          <w:rtl/>
        </w:rPr>
        <w:t>בכתב</w:t>
      </w:r>
      <w:r w:rsidRPr="00E14893">
        <w:rPr>
          <w:rFonts w:hint="cs"/>
          <w:rtl/>
        </w:rPr>
        <w:t xml:space="preserve"> </w:t>
      </w:r>
      <w:r w:rsidRPr="00E14893">
        <w:rPr>
          <w:rFonts w:hint="cs"/>
          <w:b/>
          <w:bCs/>
          <w:rtl/>
        </w:rPr>
        <w:t>בלבד</w:t>
      </w:r>
      <w:r w:rsidRPr="00E14893">
        <w:rPr>
          <w:rFonts w:hint="cs"/>
          <w:rtl/>
        </w:rPr>
        <w:t xml:space="preserve"> באמצעות דואר אלקטרוני:     </w:t>
      </w:r>
      <w:hyperlink r:id="rId6" w:history="1">
        <w:r w:rsidRPr="00567607">
          <w:rPr>
            <w:rStyle w:val="Hyperlink"/>
          </w:rPr>
          <w:t>etir@megolan.org.il</w:t>
        </w:r>
      </w:hyperlink>
      <w:r>
        <w:t xml:space="preserve"> </w:t>
      </w:r>
      <w:r w:rsidRPr="00E14893">
        <w:rPr>
          <w:rFonts w:hint="cs"/>
          <w:rtl/>
        </w:rPr>
        <w:t xml:space="preserve"> על המציע חלה האחריות לוודא קבלת שאלות ההבהרה על ידי הנמען בטלפון</w:t>
      </w:r>
      <w:r>
        <w:rPr>
          <w:rFonts w:hint="cs"/>
          <w:rtl/>
        </w:rPr>
        <w:t xml:space="preserve"> 04-6969701.</w:t>
      </w:r>
    </w:p>
    <w:p w:rsidR="003C2C35" w:rsidRDefault="003C2C35" w:rsidP="003C2C35">
      <w:pPr>
        <w:numPr>
          <w:ilvl w:val="1"/>
          <w:numId w:val="1"/>
        </w:numPr>
        <w:tabs>
          <w:tab w:val="clear" w:pos="1191"/>
          <w:tab w:val="left" w:pos="746"/>
          <w:tab w:val="num" w:pos="799"/>
        </w:tabs>
        <w:spacing w:before="120" w:after="60"/>
        <w:ind w:left="800" w:hanging="284"/>
        <w:rPr>
          <w:rFonts w:ascii="Book Antiqua" w:hAnsi="Book Antiqua"/>
          <w:b/>
          <w:bCs/>
        </w:rPr>
      </w:pPr>
      <w:r>
        <w:rPr>
          <w:rFonts w:hint="cs"/>
          <w:rtl/>
        </w:rPr>
        <w:t>ה</w:t>
      </w:r>
      <w:r w:rsidRPr="007E5F52">
        <w:rPr>
          <w:rFonts w:hint="cs"/>
          <w:rtl/>
        </w:rPr>
        <w:t xml:space="preserve">מועד </w:t>
      </w:r>
      <w:r>
        <w:rPr>
          <w:rFonts w:hint="cs"/>
          <w:rtl/>
        </w:rPr>
        <w:t>ה</w:t>
      </w:r>
      <w:r w:rsidRPr="007E5F52">
        <w:rPr>
          <w:rFonts w:hint="cs"/>
          <w:rtl/>
        </w:rPr>
        <w:t xml:space="preserve">אחרון להגשת שאלות הבהרה </w:t>
      </w:r>
      <w:r>
        <w:rPr>
          <w:rFonts w:hint="cs"/>
          <w:rtl/>
        </w:rPr>
        <w:t xml:space="preserve">הינו </w:t>
      </w:r>
      <w:r>
        <w:rPr>
          <w:rFonts w:hint="cs"/>
          <w:b/>
          <w:bCs/>
          <w:rtl/>
        </w:rPr>
        <w:t xml:space="preserve">ראשון, כ"ו אדר א' תשע"ט, 3.3.2019 עד השעה 12:00 </w:t>
      </w:r>
      <w:r>
        <w:rPr>
          <w:rFonts w:hint="cs"/>
          <w:rtl/>
        </w:rPr>
        <w:t xml:space="preserve"> </w:t>
      </w:r>
      <w:r>
        <w:rPr>
          <w:rFonts w:hint="cs"/>
          <w:b/>
          <w:bCs/>
          <w:rtl/>
        </w:rPr>
        <w:t xml:space="preserve">כל שאלה שתגיע </w:t>
      </w:r>
      <w:r w:rsidRPr="00475DF6">
        <w:rPr>
          <w:rFonts w:hint="cs"/>
          <w:b/>
          <w:bCs/>
          <w:rtl/>
        </w:rPr>
        <w:t>לאחר מועד זה לא תיענה.</w:t>
      </w:r>
    </w:p>
    <w:p w:rsidR="003C2C35" w:rsidRPr="00A672B0" w:rsidRDefault="003C2C35" w:rsidP="003C2C35">
      <w:pPr>
        <w:numPr>
          <w:ilvl w:val="1"/>
          <w:numId w:val="1"/>
        </w:numPr>
        <w:tabs>
          <w:tab w:val="clear" w:pos="1191"/>
          <w:tab w:val="left" w:pos="746"/>
          <w:tab w:val="num" w:pos="799"/>
        </w:tabs>
        <w:spacing w:before="120" w:after="60"/>
        <w:ind w:left="800" w:hanging="284"/>
        <w:rPr>
          <w:rFonts w:ascii="Book Antiqua" w:hAnsi="Book Antiqua"/>
          <w:b/>
          <w:bCs/>
        </w:rPr>
      </w:pPr>
      <w:r w:rsidRPr="00A672B0">
        <w:rPr>
          <w:rFonts w:hint="cs"/>
          <w:sz w:val="24"/>
          <w:rtl/>
        </w:rPr>
        <w:t>תשובות לשאלות הבהרה שיוגשו במועד יישלחו למציעים שרכשו את מסמכי המכרז באמצעות פקסימיליה או דוא"ל.</w:t>
      </w:r>
      <w:r w:rsidRPr="00A672B0">
        <w:rPr>
          <w:rFonts w:ascii="Arial" w:hAnsi="Arial" w:hint="cs"/>
          <w:sz w:val="24"/>
          <w:rtl/>
        </w:rPr>
        <w:t xml:space="preserve"> </w:t>
      </w:r>
      <w:r w:rsidRPr="00A672B0">
        <w:rPr>
          <w:rFonts w:ascii="Arial" w:hAnsi="Arial" w:hint="cs"/>
          <w:b/>
          <w:bCs/>
          <w:sz w:val="24"/>
          <w:rtl/>
        </w:rPr>
        <w:t>תשובות בעל פה לא יחייבו את המועצה.</w:t>
      </w:r>
    </w:p>
    <w:p w:rsidR="003C2C35" w:rsidRPr="00695D94" w:rsidRDefault="003C2C35" w:rsidP="003C2C35">
      <w:pPr>
        <w:numPr>
          <w:ilvl w:val="0"/>
          <w:numId w:val="1"/>
        </w:numPr>
        <w:spacing w:before="120" w:after="240" w:line="276" w:lineRule="auto"/>
        <w:rPr>
          <w:b/>
          <w:bCs/>
          <w:u w:val="single"/>
        </w:rPr>
      </w:pPr>
      <w:r w:rsidRPr="00695D94">
        <w:rPr>
          <w:b/>
          <w:bCs/>
          <w:u w:val="single"/>
          <w:rtl/>
        </w:rPr>
        <w:t>ערבות</w:t>
      </w:r>
    </w:p>
    <w:p w:rsidR="003C2C35" w:rsidRDefault="003C2C35" w:rsidP="003C2C35">
      <w:pPr>
        <w:numPr>
          <w:ilvl w:val="1"/>
          <w:numId w:val="1"/>
        </w:numPr>
        <w:spacing w:before="120"/>
      </w:pPr>
      <w:r>
        <w:rPr>
          <w:rtl/>
        </w:rPr>
        <w:t xml:space="preserve">ערבות בנקאית אוטונומית בלתי מותנית צמודה למדד המחירים לצרכן בסך של </w:t>
      </w:r>
      <w:r>
        <w:rPr>
          <w:rFonts w:hint="cs"/>
          <w:rtl/>
        </w:rPr>
        <w:t>55</w:t>
      </w:r>
      <w:r>
        <w:rPr>
          <w:rtl/>
        </w:rPr>
        <w:t>,000 ש"ח.</w:t>
      </w:r>
    </w:p>
    <w:p w:rsidR="003C2C35" w:rsidRDefault="003C2C35" w:rsidP="003C2C35">
      <w:pPr>
        <w:numPr>
          <w:ilvl w:val="1"/>
          <w:numId w:val="1"/>
        </w:numPr>
        <w:spacing w:before="120"/>
      </w:pPr>
      <w:r>
        <w:rPr>
          <w:rtl/>
        </w:rPr>
        <w:t xml:space="preserve">הערבות הבנקאית תהיה ערוכה לפקודת המועצה האזורית גולן ותהא תקפה </w:t>
      </w:r>
      <w:r>
        <w:rPr>
          <w:rFonts w:hint="cs"/>
          <w:rtl/>
        </w:rPr>
        <w:t>עד ליום ראשון, כ"ז סיון תשע"ט, 30.6.2019 .</w:t>
      </w:r>
    </w:p>
    <w:p w:rsidR="003C2C35" w:rsidRDefault="003C2C35" w:rsidP="003C2C35">
      <w:pPr>
        <w:numPr>
          <w:ilvl w:val="1"/>
          <w:numId w:val="1"/>
        </w:numPr>
        <w:spacing w:before="120"/>
      </w:pPr>
      <w:r w:rsidRPr="00F334D1">
        <w:rPr>
          <w:rtl/>
        </w:rPr>
        <w:lastRenderedPageBreak/>
        <w:t>למען הסר ספק, לא יתקבל תחליף ערבות.  מציע שלא יצרף ערבות בנקאית כאמור לעיל, הצעתו לא תובא לדיון</w:t>
      </w:r>
      <w:r>
        <w:rPr>
          <w:rtl/>
        </w:rPr>
        <w:t>.</w:t>
      </w:r>
    </w:p>
    <w:p w:rsidR="003C2C35" w:rsidRDefault="003C2C35" w:rsidP="003C2C35">
      <w:pPr>
        <w:numPr>
          <w:ilvl w:val="1"/>
          <w:numId w:val="1"/>
        </w:numPr>
        <w:spacing w:before="120"/>
      </w:pPr>
      <w:r>
        <w:rPr>
          <w:rtl/>
        </w:rPr>
        <w:t>סכום הערבות יחולט במידה ומציע שהצעתו התקבלה יחזור בו מהצעתו.</w:t>
      </w:r>
    </w:p>
    <w:p w:rsidR="003C2C35" w:rsidRDefault="003C2C35" w:rsidP="003C2C35">
      <w:pPr>
        <w:numPr>
          <w:ilvl w:val="1"/>
          <w:numId w:val="1"/>
        </w:numPr>
        <w:spacing w:before="120"/>
      </w:pPr>
      <w:r>
        <w:rPr>
          <w:rtl/>
        </w:rPr>
        <w:t>מציע אשר הצעתו לא תתקבל תושב לו הערבות הבנקאית אשר נמסרה על ידו.</w:t>
      </w:r>
    </w:p>
    <w:p w:rsidR="003C2C35" w:rsidRPr="00962BEB" w:rsidRDefault="003C2C35" w:rsidP="003C2C35">
      <w:pPr>
        <w:numPr>
          <w:ilvl w:val="0"/>
          <w:numId w:val="1"/>
        </w:numPr>
        <w:spacing w:before="240" w:after="240" w:line="276" w:lineRule="auto"/>
        <w:rPr>
          <w:b/>
          <w:bCs/>
          <w:u w:val="single"/>
        </w:rPr>
      </w:pPr>
      <w:r w:rsidRPr="00154D5D">
        <w:rPr>
          <w:b/>
          <w:bCs/>
          <w:u w:val="single"/>
          <w:rtl/>
        </w:rPr>
        <w:t>טפסים להגשה</w:t>
      </w:r>
      <w:r w:rsidRPr="00962BEB">
        <w:rPr>
          <w:b/>
          <w:bCs/>
          <w:u w:val="single"/>
          <w:rtl/>
        </w:rPr>
        <w:t xml:space="preserve"> </w:t>
      </w:r>
    </w:p>
    <w:p w:rsidR="003C2C35" w:rsidRDefault="003C2C35" w:rsidP="003C2C35">
      <w:pPr>
        <w:numPr>
          <w:ilvl w:val="1"/>
          <w:numId w:val="1"/>
        </w:numPr>
        <w:tabs>
          <w:tab w:val="left" w:pos="1418"/>
          <w:tab w:val="left" w:pos="5387"/>
        </w:tabs>
        <w:spacing w:before="240"/>
      </w:pPr>
      <w:r>
        <w:rPr>
          <w:rtl/>
        </w:rPr>
        <w:t>כל הצעה תוגש במעטפה סגורה וחתומה, שעל גביה יהיה רשום מספר המכרז ותיאורו, אשר תכלול את הצעת הקבלן על גבי טופס הצעה חתום ע"י המציע, וכן את המסמכים הבאים:</w:t>
      </w:r>
    </w:p>
    <w:p w:rsidR="003C2C35" w:rsidRDefault="003C2C35" w:rsidP="003C2C35">
      <w:pPr>
        <w:numPr>
          <w:ilvl w:val="2"/>
          <w:numId w:val="1"/>
        </w:numPr>
        <w:tabs>
          <w:tab w:val="left" w:pos="1418"/>
          <w:tab w:val="left" w:pos="5387"/>
        </w:tabs>
        <w:spacing w:before="120"/>
        <w:ind w:left="2212" w:hanging="624"/>
      </w:pPr>
      <w:r>
        <w:rPr>
          <w:rtl/>
        </w:rPr>
        <w:t>חוזה על כל נספחיו כשהם חתומים ע"י המציע, לרבות מילוי נספח ב'   הצעת מחיר למכרז בשני עותקים חתומים.</w:t>
      </w:r>
    </w:p>
    <w:p w:rsidR="003C2C35" w:rsidRDefault="003C2C35" w:rsidP="003C2C35">
      <w:pPr>
        <w:numPr>
          <w:ilvl w:val="2"/>
          <w:numId w:val="1"/>
        </w:numPr>
        <w:tabs>
          <w:tab w:val="left" w:pos="1418"/>
          <w:tab w:val="left" w:pos="5387"/>
        </w:tabs>
        <w:spacing w:before="120"/>
        <w:ind w:left="2212" w:hanging="624"/>
        <w:rPr>
          <w:rtl/>
        </w:rPr>
      </w:pPr>
      <w:r>
        <w:rPr>
          <w:rtl/>
        </w:rPr>
        <w:t>אישור ניהול ספרים כחוק.</w:t>
      </w:r>
    </w:p>
    <w:p w:rsidR="003C2C35" w:rsidRDefault="003C2C35" w:rsidP="003C2C35">
      <w:pPr>
        <w:numPr>
          <w:ilvl w:val="2"/>
          <w:numId w:val="1"/>
        </w:numPr>
        <w:tabs>
          <w:tab w:val="left" w:pos="1418"/>
          <w:tab w:val="left" w:pos="5387"/>
        </w:tabs>
        <w:spacing w:before="120"/>
        <w:ind w:left="2212" w:hanging="624"/>
      </w:pPr>
      <w:r>
        <w:rPr>
          <w:rtl/>
        </w:rPr>
        <w:t>אישור עוסק מורשה לצורך מע"מ.</w:t>
      </w:r>
    </w:p>
    <w:p w:rsidR="003C2C35" w:rsidRDefault="003C2C35" w:rsidP="003C2C35">
      <w:pPr>
        <w:numPr>
          <w:ilvl w:val="2"/>
          <w:numId w:val="1"/>
        </w:numPr>
        <w:tabs>
          <w:tab w:val="left" w:pos="1418"/>
          <w:tab w:val="left" w:pos="5387"/>
        </w:tabs>
        <w:spacing w:before="120"/>
        <w:ind w:left="2212" w:hanging="624"/>
        <w:rPr>
          <w:rtl/>
        </w:rPr>
      </w:pPr>
      <w:r>
        <w:rPr>
          <w:rtl/>
        </w:rPr>
        <w:t>אישור על ניכוי מס במקור.</w:t>
      </w:r>
    </w:p>
    <w:p w:rsidR="003C2C35" w:rsidRDefault="003C2C35" w:rsidP="003C2C35">
      <w:pPr>
        <w:numPr>
          <w:ilvl w:val="2"/>
          <w:numId w:val="1"/>
        </w:numPr>
        <w:spacing w:before="120"/>
        <w:ind w:left="2212" w:hanging="624"/>
      </w:pPr>
      <w:r>
        <w:rPr>
          <w:rtl/>
        </w:rPr>
        <w:t>ערבות בנקאית כמתואר לעיל בסעיף 16.</w:t>
      </w:r>
    </w:p>
    <w:p w:rsidR="003C2C35" w:rsidRDefault="003C2C35" w:rsidP="003C2C35">
      <w:pPr>
        <w:numPr>
          <w:ilvl w:val="2"/>
          <w:numId w:val="1"/>
        </w:numPr>
        <w:spacing w:before="120"/>
        <w:ind w:left="2212" w:hanging="624"/>
      </w:pPr>
      <w:r>
        <w:rPr>
          <w:rtl/>
        </w:rPr>
        <w:t>תצהיר כמפורט בסעיף 4 ב'.</w:t>
      </w:r>
    </w:p>
    <w:p w:rsidR="003C2C35" w:rsidRDefault="003C2C35" w:rsidP="003C2C35">
      <w:pPr>
        <w:numPr>
          <w:ilvl w:val="2"/>
          <w:numId w:val="1"/>
        </w:numPr>
        <w:tabs>
          <w:tab w:val="left" w:pos="1418"/>
          <w:tab w:val="left" w:pos="5387"/>
        </w:tabs>
        <w:spacing w:before="120"/>
        <w:ind w:left="2212" w:hanging="624"/>
      </w:pPr>
      <w:r>
        <w:rPr>
          <w:rtl/>
        </w:rPr>
        <w:t>תאור ניסיון קודם בצרוף אישורים והמלצות.</w:t>
      </w:r>
    </w:p>
    <w:p w:rsidR="003C2C35" w:rsidRDefault="003C2C35" w:rsidP="003C2C35">
      <w:pPr>
        <w:numPr>
          <w:ilvl w:val="2"/>
          <w:numId w:val="1"/>
        </w:numPr>
        <w:tabs>
          <w:tab w:val="left" w:pos="1418"/>
          <w:tab w:val="left" w:pos="5387"/>
        </w:tabs>
        <w:spacing w:before="120"/>
        <w:ind w:left="2212" w:hanging="624"/>
      </w:pPr>
      <w:r>
        <w:rPr>
          <w:rtl/>
        </w:rPr>
        <w:t>צירוף הקבלה המקורית, או העתק מתאים למקור שלה, בגין רכישת מסמכי המכרז.</w:t>
      </w:r>
    </w:p>
    <w:p w:rsidR="003C2C35" w:rsidRPr="00962BEB" w:rsidRDefault="003C2C35" w:rsidP="003C2C35">
      <w:pPr>
        <w:numPr>
          <w:ilvl w:val="0"/>
          <w:numId w:val="1"/>
        </w:numPr>
        <w:spacing w:before="240" w:after="240" w:line="276" w:lineRule="auto"/>
        <w:rPr>
          <w:b/>
          <w:bCs/>
          <w:u w:val="single"/>
        </w:rPr>
      </w:pPr>
    </w:p>
    <w:p w:rsidR="003C2C35" w:rsidRPr="00F32DC0" w:rsidRDefault="003C2C35" w:rsidP="003C2C35">
      <w:pPr>
        <w:numPr>
          <w:ilvl w:val="1"/>
          <w:numId w:val="1"/>
        </w:numPr>
      </w:pPr>
      <w:r w:rsidRPr="00F32DC0">
        <w:rPr>
          <w:rtl/>
        </w:rPr>
        <w:lastRenderedPageBreak/>
        <w:t xml:space="preserve">את מסמכי המכרז וצרופותיו, (כאשר נספח ב'  הצעת המחיר למכרז יוגש בשני עותקים מקוריים), לרבות ההסכם ונספחיו, פרוטוקול סיור הקבלנים וכל מסמך הבהרה נוסף, כאשר הם חתומים בחותמת וחתימת מורשה חתימה של המציע על כל דף, יש להגיש במעטפה המקורית בלבד כשהיא סגורה ללא כל סימני זיהוי, ולהפקידה במסירה אישית בנוכחות נציג/ת המועצה, </w:t>
      </w:r>
      <w:r w:rsidRPr="00A672B0">
        <w:rPr>
          <w:b/>
          <w:bCs/>
          <w:rtl/>
        </w:rPr>
        <w:t xml:space="preserve">בתיבת המכרזים בבנין המועצה, </w:t>
      </w:r>
      <w:r w:rsidRPr="00A672B0">
        <w:rPr>
          <w:b/>
          <w:bCs/>
          <w:u w:val="single"/>
          <w:rtl/>
        </w:rPr>
        <w:t xml:space="preserve">לא יאוחר  מיום  </w:t>
      </w:r>
      <w:r w:rsidRPr="00A672B0">
        <w:rPr>
          <w:rFonts w:hint="cs"/>
          <w:b/>
          <w:bCs/>
          <w:u w:val="single"/>
          <w:rtl/>
        </w:rPr>
        <w:t>שני, י"א אדר ב' תשע"ט, 18.3.2019 בשעה 15:00 .</w:t>
      </w:r>
      <w:r w:rsidRPr="00F32DC0">
        <w:rPr>
          <w:rtl/>
        </w:rPr>
        <w:t xml:space="preserve"> </w:t>
      </w:r>
    </w:p>
    <w:p w:rsidR="003C2C35" w:rsidRDefault="003C2C35" w:rsidP="003C2C35">
      <w:pPr>
        <w:numPr>
          <w:ilvl w:val="1"/>
          <w:numId w:val="1"/>
        </w:numPr>
        <w:tabs>
          <w:tab w:val="left" w:pos="5387"/>
        </w:tabs>
        <w:rPr>
          <w:rtl/>
        </w:rPr>
      </w:pPr>
      <w:r w:rsidRPr="00F32DC0">
        <w:rPr>
          <w:rtl/>
        </w:rPr>
        <w:t>כל הצעה אשר לא תימסר עד למועד הנקוב לעיל כלל לא תובא לדיון בפני ועדת</w:t>
      </w:r>
      <w:r>
        <w:rPr>
          <w:rtl/>
        </w:rPr>
        <w:t xml:space="preserve"> המכרזים.</w:t>
      </w:r>
    </w:p>
    <w:p w:rsidR="003C2C35" w:rsidRDefault="003C2C35" w:rsidP="003C2C35">
      <w:pPr>
        <w:numPr>
          <w:ilvl w:val="0"/>
          <w:numId w:val="1"/>
        </w:numPr>
        <w:tabs>
          <w:tab w:val="left" w:pos="1418"/>
          <w:tab w:val="left" w:pos="5387"/>
        </w:tabs>
        <w:spacing w:before="240"/>
      </w:pPr>
      <w:r>
        <w:rPr>
          <w:rtl/>
        </w:rPr>
        <w:t xml:space="preserve">למועצה זכות שלא להביא לדיון הצעה אשר איננה עונה על תנאי המכרז, או הצעה המכילה כל הסתייגות שהיא כלפי כל פרט שהוא של מסמכי המכרז. </w:t>
      </w:r>
    </w:p>
    <w:p w:rsidR="003C2C35" w:rsidRDefault="003C2C35" w:rsidP="003C2C35">
      <w:pPr>
        <w:numPr>
          <w:ilvl w:val="0"/>
          <w:numId w:val="1"/>
        </w:numPr>
        <w:tabs>
          <w:tab w:val="left" w:pos="657"/>
          <w:tab w:val="left" w:pos="5387"/>
        </w:tabs>
        <w:spacing w:before="240"/>
      </w:pPr>
      <w:r w:rsidRPr="00F334D1">
        <w:rPr>
          <w:rtl/>
        </w:rPr>
        <w:t xml:space="preserve">על מגישי הצעות למכרז, לעמוד בתנאי הכשירות להשתתפות ולצרף את כל האישורים המסמכים וההצהרות הנדרשים והמפורטים במסמך </w:t>
      </w:r>
      <w:r>
        <w:rPr>
          <w:rtl/>
        </w:rPr>
        <w:t>זה</w:t>
      </w:r>
      <w:r w:rsidRPr="00F334D1">
        <w:rPr>
          <w:rtl/>
        </w:rPr>
        <w:t xml:space="preserve"> – תנאי המכרז והוראות למשתתפים.  אי עמידה בתנאי הכשירות כנדרש, תביא לפסילת ההצעה.</w:t>
      </w:r>
      <w:r>
        <w:rPr>
          <w:rtl/>
        </w:rPr>
        <w:t xml:space="preserve"> </w:t>
      </w:r>
      <w:r w:rsidRPr="00F334D1">
        <w:rPr>
          <w:rtl/>
        </w:rPr>
        <w:t>למען הסר ספק, אין לצרף מסמכים שתוקפם פג ואינם בתוקף במועד הגשת ה</w:t>
      </w:r>
      <w:r>
        <w:rPr>
          <w:rtl/>
        </w:rPr>
        <w:t>צ</w:t>
      </w:r>
      <w:r w:rsidRPr="00F334D1">
        <w:rPr>
          <w:rtl/>
        </w:rPr>
        <w:t>עות למכרז.</w:t>
      </w:r>
    </w:p>
    <w:p w:rsidR="003C2C35" w:rsidRDefault="003C2C35" w:rsidP="003C2C35">
      <w:pPr>
        <w:numPr>
          <w:ilvl w:val="0"/>
          <w:numId w:val="1"/>
        </w:numPr>
        <w:tabs>
          <w:tab w:val="left" w:pos="657"/>
          <w:tab w:val="left" w:pos="5387"/>
        </w:tabs>
        <w:spacing w:before="240"/>
        <w:rPr>
          <w:rtl/>
        </w:rPr>
      </w:pPr>
      <w:r>
        <w:rPr>
          <w:rtl/>
        </w:rPr>
        <w:t xml:space="preserve">המציע אשר הצעתו תתקבל על ידי המועצה ידרש להמציא למועצה ערבות בנקאית בסכום כמפורט בחוזה שתהווה "ערבות לקיום החוזה" וזאת תוך 7 ימים מקבלת ההודעה מאת המועצה שהצעתו נתקבלה, או תוך זמן </w:t>
      </w:r>
      <w:smartTag w:uri="urn:schemas-microsoft-com:office:smarttags" w:element="PersonName">
        <w:smartTagPr>
          <w:attr w:name="ProductID" w:val="אחר אשר"/>
        </w:smartTagPr>
        <w:r>
          <w:rPr>
            <w:rtl/>
          </w:rPr>
          <w:t>אחר אשר</w:t>
        </w:r>
      </w:smartTag>
      <w:r>
        <w:rPr>
          <w:rtl/>
        </w:rPr>
        <w:t xml:space="preserve"> ייקבע על ידי המועצה.</w:t>
      </w:r>
    </w:p>
    <w:p w:rsidR="003C2C35" w:rsidRDefault="003C2C35" w:rsidP="003C2C35">
      <w:pPr>
        <w:numPr>
          <w:ilvl w:val="1"/>
          <w:numId w:val="1"/>
        </w:numPr>
        <w:spacing w:before="240"/>
        <w:rPr>
          <w:rtl/>
        </w:rPr>
      </w:pPr>
      <w:r>
        <w:rPr>
          <w:rtl/>
        </w:rPr>
        <w:t>כן ידרש המציע להמציא למועצה פוליסות ביטוח ואישור עריכת הביטוח הכל כמפורט בהסכם ובנספחים אליו.</w:t>
      </w:r>
    </w:p>
    <w:p w:rsidR="003C2C35" w:rsidRDefault="003C2C35" w:rsidP="003C2C35">
      <w:pPr>
        <w:numPr>
          <w:ilvl w:val="1"/>
          <w:numId w:val="1"/>
        </w:numPr>
        <w:spacing w:before="240"/>
      </w:pPr>
      <w:r>
        <w:rPr>
          <w:rtl/>
        </w:rPr>
        <w:t xml:space="preserve">כל האמור לעיל, על תוקף חתימת המציע, יחול גם על חתימת ההסכם. אם המציע לא יחתום על ההסכם ולא ימציא את הערבות להסכם תוך הזמן הנ"ל  ולא ימציא את אישור הביטוח תהיה המועצה רשאית למסור את העבודה למציע </w:t>
      </w:r>
      <w:smartTag w:uri="urn:schemas-microsoft-com:office:smarttags" w:element="PersonName">
        <w:smartTagPr>
          <w:attr w:name="ProductID" w:val="אחר אשר"/>
        </w:smartTagPr>
        <w:r>
          <w:rPr>
            <w:rtl/>
          </w:rPr>
          <w:t>אחר אשר</w:t>
        </w:r>
      </w:smartTag>
      <w:r>
        <w:rPr>
          <w:rtl/>
        </w:rPr>
        <w:t xml:space="preserve"> הצעתו נראית לה כנוחה ביותר או מתאימה.</w:t>
      </w:r>
    </w:p>
    <w:p w:rsidR="00C46561" w:rsidRPr="003C2C35" w:rsidRDefault="00C46561"/>
    <w:sectPr w:rsidR="00C46561" w:rsidRPr="003C2C35"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D7879"/>
    <w:multiLevelType w:val="multilevel"/>
    <w:tmpl w:val="EDB60598"/>
    <w:lvl w:ilvl="0">
      <w:start w:val="1"/>
      <w:numFmt w:val="decimal"/>
      <w:lvlText w:val="%1."/>
      <w:lvlJc w:val="right"/>
      <w:pPr>
        <w:tabs>
          <w:tab w:val="num" w:pos="596"/>
        </w:tabs>
        <w:ind w:left="596" w:hanging="596"/>
      </w:pPr>
      <w:rPr>
        <w:rFonts w:cs="Times New Roman"/>
        <w:b w:val="0"/>
        <w:bCs w:val="0"/>
      </w:rPr>
    </w:lvl>
    <w:lvl w:ilvl="1">
      <w:start w:val="1"/>
      <w:numFmt w:val="hebrew1"/>
      <w:lvlText w:val="%2."/>
      <w:lvlJc w:val="right"/>
      <w:pPr>
        <w:tabs>
          <w:tab w:val="num" w:pos="1191"/>
        </w:tabs>
        <w:ind w:left="1191" w:hanging="624"/>
      </w:pPr>
      <w:rPr>
        <w:rFonts w:cs="Times New Roman"/>
        <w:sz w:val="2"/>
        <w:szCs w:val="24"/>
        <w:lang w:val="en-US"/>
      </w:rPr>
    </w:lvl>
    <w:lvl w:ilvl="2">
      <w:start w:val="1"/>
      <w:numFmt w:val="decimal"/>
      <w:lvlText w:val="(%3)"/>
      <w:lvlJc w:val="right"/>
      <w:pPr>
        <w:tabs>
          <w:tab w:val="num" w:pos="2211"/>
        </w:tabs>
        <w:ind w:left="2211" w:hanging="623"/>
      </w:pPr>
      <w:rPr>
        <w:rFonts w:cs="Times New Roman"/>
      </w:rPr>
    </w:lvl>
    <w:lvl w:ilvl="3">
      <w:start w:val="1"/>
      <w:numFmt w:val="hebrew1"/>
      <w:lvlText w:val="(%4)"/>
      <w:lvlJc w:val="right"/>
      <w:pPr>
        <w:tabs>
          <w:tab w:val="num" w:pos="3147"/>
        </w:tabs>
        <w:ind w:left="3147" w:hanging="766"/>
      </w:pPr>
      <w:rPr>
        <w:rFonts w:cs="Times New Roman"/>
        <w:sz w:val="2"/>
        <w:szCs w:val="24"/>
      </w:rPr>
    </w:lvl>
    <w:lvl w:ilvl="4">
      <w:start w:val="1"/>
      <w:numFmt w:val="decimal"/>
      <w:lvlText w:val="%5."/>
      <w:lvlJc w:val="right"/>
      <w:pPr>
        <w:tabs>
          <w:tab w:val="num" w:pos="3742"/>
        </w:tabs>
        <w:ind w:left="3742" w:hanging="453"/>
      </w:pPr>
      <w:rPr>
        <w:rFonts w:cs="Times New Roman"/>
      </w:rPr>
    </w:lvl>
    <w:lvl w:ilvl="5">
      <w:start w:val="1"/>
      <w:numFmt w:val="hebrew1"/>
      <w:lvlText w:val="%6."/>
      <w:lvlJc w:val="center"/>
      <w:pPr>
        <w:tabs>
          <w:tab w:val="num" w:pos="4621"/>
        </w:tabs>
        <w:ind w:left="4621" w:hanging="709"/>
      </w:pPr>
      <w:rPr>
        <w:rFonts w:cs="Times New Roman"/>
        <w:sz w:val="2"/>
        <w:szCs w:val="24"/>
      </w:rPr>
    </w:lvl>
    <w:lvl w:ilvl="6">
      <w:start w:val="1"/>
      <w:numFmt w:val="decimal"/>
      <w:lvlText w:val="%1.%2.%3.%4.%5.%6.%7."/>
      <w:lvlJc w:val="center"/>
      <w:pPr>
        <w:tabs>
          <w:tab w:val="num" w:pos="3124"/>
        </w:tabs>
        <w:ind w:left="3124" w:hanging="1077"/>
      </w:pPr>
      <w:rPr>
        <w:rFonts w:cs="Times New Roman"/>
      </w:rPr>
    </w:lvl>
    <w:lvl w:ilvl="7">
      <w:start w:val="1"/>
      <w:numFmt w:val="decimal"/>
      <w:lvlText w:val="%1.%2.%3.%4.%5.%6.%7.%8."/>
      <w:lvlJc w:val="center"/>
      <w:pPr>
        <w:tabs>
          <w:tab w:val="num" w:pos="3629"/>
        </w:tabs>
        <w:ind w:left="3629" w:hanging="1225"/>
      </w:pPr>
      <w:rPr>
        <w:rFonts w:cs="Times New Roman"/>
      </w:rPr>
    </w:lvl>
    <w:lvl w:ilvl="8">
      <w:start w:val="1"/>
      <w:numFmt w:val="decimal"/>
      <w:lvlText w:val="%1.%2.%3.%4.%5.%6.%7.%8.%9."/>
      <w:lvlJc w:val="center"/>
      <w:pPr>
        <w:tabs>
          <w:tab w:val="num" w:pos="4207"/>
        </w:tabs>
        <w:ind w:left="4207"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35"/>
    <w:rsid w:val="001464DD"/>
    <w:rsid w:val="003C2C35"/>
    <w:rsid w:val="003E6941"/>
    <w:rsid w:val="00C4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decimalSymbol w:val="."/>
  <w:listSeparator w:val=","/>
  <w15:docId w15:val="{375810C0-EF0B-46CA-9F46-B5D4B1DA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C35"/>
    <w:pPr>
      <w:bidi/>
      <w:spacing w:after="0" w:line="240" w:lineRule="auto"/>
      <w:jc w:val="both"/>
    </w:pPr>
    <w:rPr>
      <w:rFonts w:ascii="Times New Roman" w:eastAsia="Times New Roman" w:hAnsi="Times New Roman"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C2C35"/>
    <w:pPr>
      <w:ind w:left="566"/>
    </w:pPr>
    <w:rPr>
      <w:sz w:val="24"/>
      <w:szCs w:val="26"/>
    </w:rPr>
  </w:style>
  <w:style w:type="character" w:styleId="Hyperlink">
    <w:name w:val="Hyperlink"/>
    <w:uiPriority w:val="99"/>
    <w:rsid w:val="003C2C35"/>
    <w:rPr>
      <w:rFonts w:cs="Times New Roman"/>
      <w:color w:val="0000FF"/>
      <w:u w:val="single"/>
    </w:rPr>
  </w:style>
  <w:style w:type="paragraph" w:styleId="a4">
    <w:name w:val="Balloon Text"/>
    <w:basedOn w:val="a"/>
    <w:link w:val="a5"/>
    <w:uiPriority w:val="99"/>
    <w:semiHidden/>
    <w:unhideWhenUsed/>
    <w:rsid w:val="003C2C35"/>
    <w:rPr>
      <w:rFonts w:ascii="Tahoma" w:hAnsi="Tahoma" w:cs="Tahoma"/>
      <w:sz w:val="16"/>
      <w:szCs w:val="16"/>
    </w:rPr>
  </w:style>
  <w:style w:type="character" w:customStyle="1" w:styleId="a5">
    <w:name w:val="טקסט בלונים תו"/>
    <w:basedOn w:val="a0"/>
    <w:link w:val="a4"/>
    <w:uiPriority w:val="99"/>
    <w:semiHidden/>
    <w:rsid w:val="003C2C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1604</Words>
  <Characters>8024</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2019-02-20T11:22:00Z</dcterms:created>
  <dcterms:modified xsi:type="dcterms:W3CDTF">2019-02-20T11:22:00Z</dcterms:modified>
</cp:coreProperties>
</file>