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41A" w:rsidRDefault="0027441A" w:rsidP="0027441A">
      <w:pPr>
        <w:rPr>
          <w:u w:val="single"/>
        </w:rPr>
      </w:pPr>
    </w:p>
    <w:p w:rsidR="0027441A" w:rsidRDefault="0027441A" w:rsidP="0027441A">
      <w:pPr>
        <w:jc w:val="center"/>
        <w:rPr>
          <w:rFonts w:ascii="David" w:hAnsi="David" w:cs="David" w:hint="cs"/>
          <w:b/>
          <w:bCs/>
          <w:sz w:val="28"/>
          <w:szCs w:val="28"/>
          <w:rtl/>
        </w:rPr>
      </w:pPr>
      <w:r>
        <w:rPr>
          <w:rFonts w:ascii="David" w:hAnsi="David" w:cs="David"/>
          <w:b/>
          <w:bCs/>
          <w:sz w:val="28"/>
          <w:szCs w:val="28"/>
          <w:rtl/>
        </w:rPr>
        <w:t>הזמנת הצעות למתן שירותי שמאות מקרקעין</w:t>
      </w:r>
    </w:p>
    <w:p w:rsidR="0027441A" w:rsidRDefault="0027441A" w:rsidP="0027441A">
      <w:pPr>
        <w:rPr>
          <w:rFonts w:ascii="David" w:hAnsi="David" w:cs="David"/>
          <w:sz w:val="24"/>
          <w:szCs w:val="24"/>
        </w:rPr>
      </w:pPr>
      <w:r>
        <w:rPr>
          <w:rFonts w:ascii="David" w:hAnsi="David" w:cs="David"/>
          <w:sz w:val="24"/>
          <w:szCs w:val="24"/>
          <w:rtl/>
        </w:rPr>
        <w:t xml:space="preserve">מועצה אזורית גולן (להלן - </w:t>
      </w:r>
      <w:r>
        <w:rPr>
          <w:rFonts w:ascii="David" w:hAnsi="David" w:cs="David"/>
          <w:b/>
          <w:bCs/>
          <w:sz w:val="24"/>
          <w:szCs w:val="24"/>
          <w:rtl/>
        </w:rPr>
        <w:t>"המועצה"</w:t>
      </w:r>
      <w:r>
        <w:rPr>
          <w:rFonts w:ascii="David" w:hAnsi="David" w:cs="David"/>
          <w:sz w:val="24"/>
          <w:szCs w:val="24"/>
          <w:rtl/>
        </w:rPr>
        <w:t>), מזמינה מועמדים מתאימים להציע, כנותני שירות קבלני, הצעות למתן שירותי שמאות מקרקעין כלליים למועצה, ולועדה המקומית לתכנון ובניה גולן  (להלן – "</w:t>
      </w:r>
      <w:r>
        <w:rPr>
          <w:rFonts w:ascii="David" w:hAnsi="David" w:cs="David"/>
          <w:b/>
          <w:bCs/>
          <w:sz w:val="24"/>
          <w:szCs w:val="24"/>
          <w:rtl/>
        </w:rPr>
        <w:t>הועדה</w:t>
      </w:r>
      <w:r>
        <w:rPr>
          <w:rFonts w:ascii="David" w:hAnsi="David" w:cs="David"/>
          <w:sz w:val="24"/>
          <w:szCs w:val="24"/>
          <w:rtl/>
        </w:rPr>
        <w:t>") ובכלל זה שירותי שמאות לועדה לצרכי חיוב בהיטל השבחה.</w:t>
      </w:r>
    </w:p>
    <w:p w:rsidR="0027441A" w:rsidRDefault="0027441A" w:rsidP="0027441A">
      <w:pPr>
        <w:numPr>
          <w:ilvl w:val="0"/>
          <w:numId w:val="4"/>
        </w:numPr>
        <w:spacing w:before="240" w:after="0" w:line="240" w:lineRule="auto"/>
        <w:jc w:val="both"/>
        <w:rPr>
          <w:rFonts w:ascii="David" w:hAnsi="David" w:cs="David"/>
          <w:b/>
          <w:bCs/>
          <w:sz w:val="24"/>
          <w:szCs w:val="24"/>
          <w:u w:val="single"/>
          <w:rtl/>
        </w:rPr>
      </w:pPr>
      <w:r>
        <w:rPr>
          <w:rFonts w:ascii="David" w:hAnsi="David" w:cs="David"/>
          <w:b/>
          <w:bCs/>
          <w:sz w:val="24"/>
          <w:szCs w:val="24"/>
          <w:u w:val="single"/>
          <w:rtl/>
        </w:rPr>
        <w:t>מסמכי המכרז</w:t>
      </w:r>
    </w:p>
    <w:p w:rsidR="0027441A" w:rsidRDefault="0027441A" w:rsidP="0027441A">
      <w:pPr>
        <w:numPr>
          <w:ilvl w:val="1"/>
          <w:numId w:val="4"/>
        </w:numPr>
        <w:spacing w:before="240" w:after="0" w:line="240" w:lineRule="auto"/>
        <w:jc w:val="both"/>
        <w:rPr>
          <w:rFonts w:ascii="Tahoma" w:hAnsi="Tahoma" w:cs="Tahoma"/>
          <w:b/>
          <w:bCs/>
          <w:sz w:val="24"/>
          <w:szCs w:val="24"/>
          <w:rtl/>
        </w:rPr>
      </w:pPr>
      <w:r>
        <w:rPr>
          <w:rFonts w:ascii="David" w:hAnsi="David" w:cs="David"/>
          <w:b/>
          <w:bCs/>
          <w:sz w:val="24"/>
          <w:szCs w:val="24"/>
          <w:rtl/>
        </w:rPr>
        <w:t> </w:t>
      </w:r>
      <w:r>
        <w:rPr>
          <w:rFonts w:ascii="David" w:hAnsi="David" w:cs="David"/>
          <w:sz w:val="24"/>
          <w:szCs w:val="24"/>
          <w:rtl/>
        </w:rPr>
        <w:t xml:space="preserve">המסמכים המפורטים מטה יקראו להלן יחד ולחוד </w:t>
      </w:r>
      <w:r>
        <w:rPr>
          <w:rFonts w:ascii="David" w:hAnsi="David" w:cs="David"/>
          <w:b/>
          <w:bCs/>
          <w:sz w:val="24"/>
          <w:szCs w:val="24"/>
          <w:rtl/>
        </w:rPr>
        <w:t>" מסמכי המכרז"</w:t>
      </w:r>
      <w:r>
        <w:rPr>
          <w:rFonts w:ascii="David" w:hAnsi="David" w:cs="David"/>
          <w:sz w:val="24"/>
          <w:szCs w:val="24"/>
          <w:rtl/>
        </w:rPr>
        <w:t>:</w:t>
      </w:r>
    </w:p>
    <w:p w:rsidR="0027441A" w:rsidRDefault="0027441A" w:rsidP="0027441A">
      <w:pPr>
        <w:ind w:left="29"/>
        <w:rPr>
          <w:rFonts w:ascii="David" w:hAnsi="David" w:cs="David"/>
          <w:sz w:val="24"/>
          <w:szCs w:val="24"/>
          <w:rtl/>
        </w:rPr>
      </w:pPr>
    </w:p>
    <w:p w:rsidR="0027441A" w:rsidRDefault="0027441A" w:rsidP="0027441A">
      <w:pPr>
        <w:ind w:left="29"/>
        <w:rPr>
          <w:rFonts w:ascii="David" w:hAnsi="David" w:cs="David"/>
          <w:b/>
          <w:bCs/>
          <w:sz w:val="24"/>
          <w:szCs w:val="24"/>
        </w:rPr>
      </w:pPr>
      <w:r>
        <w:rPr>
          <w:rFonts w:ascii="David" w:hAnsi="David" w:cs="David"/>
          <w:b/>
          <w:bCs/>
          <w:sz w:val="24"/>
          <w:szCs w:val="24"/>
          <w:rtl/>
        </w:rPr>
        <w:t>                               מסמך זה -   הזמנה להציע הצעות.</w:t>
      </w:r>
    </w:p>
    <w:p w:rsidR="0027441A" w:rsidRDefault="0027441A" w:rsidP="0027441A">
      <w:pPr>
        <w:ind w:left="29"/>
        <w:rPr>
          <w:rFonts w:ascii="David" w:hAnsi="David" w:cs="David"/>
          <w:b/>
          <w:bCs/>
          <w:sz w:val="12"/>
          <w:szCs w:val="12"/>
          <w:rtl/>
        </w:rPr>
      </w:pPr>
      <w:r>
        <w:rPr>
          <w:rFonts w:ascii="David" w:hAnsi="David" w:cs="David"/>
          <w:b/>
          <w:bCs/>
          <w:sz w:val="12"/>
          <w:szCs w:val="12"/>
          <w:rtl/>
        </w:rPr>
        <w:t xml:space="preserve">                                                           </w:t>
      </w:r>
    </w:p>
    <w:p w:rsidR="0027441A" w:rsidRDefault="0027441A" w:rsidP="0027441A">
      <w:pPr>
        <w:ind w:left="29"/>
        <w:rPr>
          <w:rFonts w:ascii="David" w:hAnsi="David" w:cs="David"/>
          <w:sz w:val="24"/>
          <w:szCs w:val="24"/>
          <w:rtl/>
        </w:rPr>
      </w:pPr>
      <w:r>
        <w:rPr>
          <w:rFonts w:ascii="David" w:hAnsi="David" w:cs="David"/>
          <w:b/>
          <w:bCs/>
          <w:sz w:val="24"/>
          <w:szCs w:val="24"/>
          <w:rtl/>
        </w:rPr>
        <w:t>                              מסמך א' -    טבלת המחירים.</w:t>
      </w:r>
    </w:p>
    <w:p w:rsidR="0027441A" w:rsidRDefault="0027441A" w:rsidP="0027441A">
      <w:pPr>
        <w:spacing w:before="120"/>
        <w:ind w:left="28"/>
        <w:rPr>
          <w:rFonts w:ascii="David" w:hAnsi="David" w:cs="David"/>
          <w:b/>
          <w:bCs/>
          <w:sz w:val="24"/>
          <w:szCs w:val="24"/>
          <w:rtl/>
        </w:rPr>
      </w:pPr>
      <w:r>
        <w:rPr>
          <w:rFonts w:ascii="David" w:hAnsi="David" w:cs="David"/>
          <w:b/>
          <w:bCs/>
          <w:sz w:val="24"/>
          <w:szCs w:val="24"/>
          <w:rtl/>
        </w:rPr>
        <w:t>                               מסמך ב' -   הצהרת המציע והתחייבותו.</w:t>
      </w:r>
    </w:p>
    <w:p w:rsidR="0027441A" w:rsidRDefault="0027441A" w:rsidP="0027441A">
      <w:pPr>
        <w:ind w:left="1440"/>
        <w:rPr>
          <w:rFonts w:ascii="David" w:hAnsi="David" w:cs="David"/>
          <w:b/>
          <w:bCs/>
          <w:sz w:val="24"/>
          <w:szCs w:val="24"/>
          <w:rtl/>
        </w:rPr>
      </w:pPr>
      <w:r>
        <w:rPr>
          <w:rFonts w:ascii="David" w:hAnsi="David" w:cs="David"/>
          <w:b/>
          <w:bCs/>
          <w:sz w:val="24"/>
          <w:szCs w:val="24"/>
          <w:rtl/>
        </w:rPr>
        <w:t>מסמך ג' -    הצעת המציע.</w:t>
      </w:r>
    </w:p>
    <w:p w:rsidR="0027441A" w:rsidRDefault="0027441A" w:rsidP="0027441A">
      <w:pPr>
        <w:ind w:left="1440"/>
        <w:rPr>
          <w:rFonts w:ascii="David" w:hAnsi="David" w:cs="David"/>
          <w:b/>
          <w:bCs/>
          <w:sz w:val="24"/>
          <w:szCs w:val="24"/>
          <w:rtl/>
        </w:rPr>
      </w:pPr>
      <w:r>
        <w:rPr>
          <w:rFonts w:ascii="David" w:hAnsi="David" w:cs="David"/>
          <w:b/>
          <w:bCs/>
          <w:sz w:val="24"/>
          <w:szCs w:val="24"/>
          <w:rtl/>
        </w:rPr>
        <w:t>מסמך ד'  -  הסכם למתן שירותי שמאות מקרקעין.</w:t>
      </w:r>
    </w:p>
    <w:p w:rsidR="0027441A" w:rsidRDefault="0027441A" w:rsidP="0027441A">
      <w:pPr>
        <w:ind w:left="1440"/>
        <w:rPr>
          <w:rFonts w:ascii="David" w:hAnsi="David" w:cs="David"/>
          <w:b/>
          <w:bCs/>
          <w:sz w:val="24"/>
          <w:szCs w:val="24"/>
          <w:rtl/>
        </w:rPr>
      </w:pPr>
      <w:r>
        <w:rPr>
          <w:rFonts w:ascii="David" w:hAnsi="David" w:cs="David"/>
          <w:b/>
          <w:bCs/>
          <w:sz w:val="24"/>
          <w:szCs w:val="24"/>
          <w:rtl/>
        </w:rPr>
        <w:t>מסמך ה' – אשור בדבר קיום ביטוחים.</w:t>
      </w:r>
    </w:p>
    <w:p w:rsidR="0027441A" w:rsidRDefault="0027441A" w:rsidP="0027441A">
      <w:pPr>
        <w:ind w:left="1440"/>
        <w:rPr>
          <w:rFonts w:ascii="David" w:hAnsi="David" w:cs="David"/>
          <w:b/>
          <w:bCs/>
          <w:sz w:val="24"/>
          <w:szCs w:val="24"/>
          <w:rtl/>
        </w:rPr>
      </w:pPr>
      <w:r>
        <w:rPr>
          <w:rFonts w:ascii="David" w:hAnsi="David" w:cs="David"/>
          <w:b/>
          <w:bCs/>
          <w:sz w:val="24"/>
          <w:szCs w:val="24"/>
          <w:rtl/>
        </w:rPr>
        <w:t>מסמך ו' – הצהרה בדבר העדר ניגוד עניינים.</w:t>
      </w:r>
    </w:p>
    <w:p w:rsidR="0027441A" w:rsidRDefault="0027441A" w:rsidP="0027441A">
      <w:pPr>
        <w:ind w:left="29"/>
        <w:rPr>
          <w:rFonts w:ascii="David" w:hAnsi="David" w:cs="David"/>
          <w:b/>
          <w:bCs/>
          <w:sz w:val="12"/>
          <w:szCs w:val="12"/>
          <w:rtl/>
        </w:rPr>
      </w:pPr>
      <w:r>
        <w:rPr>
          <w:rFonts w:ascii="David" w:hAnsi="David" w:cs="David"/>
          <w:b/>
          <w:bCs/>
          <w:sz w:val="12"/>
          <w:szCs w:val="12"/>
          <w:rtl/>
        </w:rPr>
        <w:t xml:space="preserve">                             </w:t>
      </w:r>
    </w:p>
    <w:p w:rsidR="0027441A" w:rsidRDefault="0027441A" w:rsidP="0027441A">
      <w:pPr>
        <w:spacing w:before="240"/>
        <w:ind w:left="1440"/>
        <w:rPr>
          <w:rFonts w:ascii="David" w:hAnsi="David" w:cs="David"/>
          <w:sz w:val="24"/>
          <w:szCs w:val="24"/>
          <w:rtl/>
        </w:rPr>
      </w:pPr>
      <w:r>
        <w:rPr>
          <w:rFonts w:ascii="David" w:hAnsi="David" w:cs="David"/>
          <w:sz w:val="24"/>
          <w:szCs w:val="24"/>
          <w:rtl/>
        </w:rPr>
        <w:t xml:space="preserve">את מסמכי המכרז ניתן לרכוש במשרדי המועצה בשעות העבודה הרגילות תמורת </w:t>
      </w:r>
      <w:r>
        <w:rPr>
          <w:rFonts w:ascii="David" w:hAnsi="David" w:cs="David"/>
          <w:b/>
          <w:bCs/>
          <w:sz w:val="24"/>
          <w:szCs w:val="24"/>
          <w:rtl/>
        </w:rPr>
        <w:t>200 ש"ח</w:t>
      </w:r>
      <w:r>
        <w:rPr>
          <w:rFonts w:ascii="David" w:hAnsi="David" w:cs="David"/>
          <w:sz w:val="24"/>
          <w:szCs w:val="24"/>
          <w:rtl/>
        </w:rPr>
        <w:t xml:space="preserve"> אשר לא יוחזרו.</w:t>
      </w:r>
    </w:p>
    <w:p w:rsidR="0027441A" w:rsidRDefault="0027441A" w:rsidP="0027441A">
      <w:pPr>
        <w:numPr>
          <w:ilvl w:val="0"/>
          <w:numId w:val="4"/>
        </w:numPr>
        <w:spacing w:before="240" w:after="0" w:line="240" w:lineRule="auto"/>
        <w:jc w:val="both"/>
        <w:rPr>
          <w:rFonts w:ascii="David" w:hAnsi="David" w:cs="David"/>
          <w:sz w:val="24"/>
          <w:szCs w:val="24"/>
          <w:rtl/>
        </w:rPr>
      </w:pPr>
      <w:r>
        <w:rPr>
          <w:rFonts w:ascii="David" w:hAnsi="David" w:cs="David"/>
          <w:b/>
          <w:bCs/>
          <w:sz w:val="24"/>
          <w:szCs w:val="24"/>
          <w:u w:val="single"/>
          <w:rtl/>
        </w:rPr>
        <w:t>כללי</w:t>
      </w:r>
    </w:p>
    <w:p w:rsidR="0027441A" w:rsidRDefault="0027441A" w:rsidP="0027441A">
      <w:pPr>
        <w:numPr>
          <w:ilvl w:val="1"/>
          <w:numId w:val="4"/>
        </w:numPr>
        <w:spacing w:before="240" w:after="0" w:line="240" w:lineRule="auto"/>
        <w:jc w:val="both"/>
        <w:rPr>
          <w:rFonts w:ascii="Times New Roman" w:hAnsi="Times New Roman" w:cs="Times New Roman"/>
          <w:rtl/>
        </w:rPr>
      </w:pPr>
      <w:r>
        <w:rPr>
          <w:rFonts w:ascii="David" w:hAnsi="David" w:cs="David"/>
          <w:sz w:val="24"/>
          <w:szCs w:val="24"/>
          <w:rtl/>
        </w:rPr>
        <w:t xml:space="preserve">בתחום שיפוטה של המועצה 32 ישובים וכן אתרים שונים שאינם בתחומי הישובים. </w:t>
      </w:r>
    </w:p>
    <w:p w:rsidR="0027441A" w:rsidRDefault="0027441A" w:rsidP="0027441A">
      <w:pPr>
        <w:numPr>
          <w:ilvl w:val="1"/>
          <w:numId w:val="4"/>
        </w:numPr>
        <w:spacing w:before="240" w:after="0" w:line="240" w:lineRule="auto"/>
        <w:jc w:val="both"/>
        <w:rPr>
          <w:rFonts w:hint="cs"/>
          <w:rtl/>
        </w:rPr>
      </w:pPr>
      <w:r>
        <w:rPr>
          <w:rFonts w:ascii="David" w:hAnsi="David" w:cs="David"/>
          <w:sz w:val="24"/>
          <w:szCs w:val="24"/>
          <w:rtl/>
        </w:rPr>
        <w:t>המועצה מבקשת לשכור שירותים מקצועיים של שמאי מקרקעין אחד, או של מספר שמאי מקרקעין, כדי לחלק ביניהם את הענקת שירותי השמאות בכלל, או אשר שירותי השמאות לצרכי החיוב בהיטל השבחה במיוחד,  על פי שקול דעתה הבלעדי ולפי הערכת צרכיה.</w:t>
      </w:r>
    </w:p>
    <w:p w:rsidR="0027441A" w:rsidRDefault="0027441A" w:rsidP="0027441A">
      <w:pPr>
        <w:numPr>
          <w:ilvl w:val="1"/>
          <w:numId w:val="4"/>
        </w:numPr>
        <w:spacing w:before="240" w:after="0" w:line="240" w:lineRule="auto"/>
        <w:jc w:val="both"/>
      </w:pPr>
      <w:r>
        <w:rPr>
          <w:rFonts w:ascii="David" w:hAnsi="David" w:cs="David"/>
          <w:sz w:val="24"/>
          <w:szCs w:val="24"/>
          <w:rtl/>
        </w:rPr>
        <w:t>ככל שהמועצה תחליט לבחור מספר שמאים, תהיה המועצה המוסמכת הבלעדית לקבוע את אופן חלוקת העבודות בין השמאים השונים, ובכל מקרה אין חובה, ולא תהיה כל מחויבות למסור עבודת שמאות כלשהי לשמאי מסוים דווקא, או לדאוג למסירת היקפי עבודה שווים לשמאים השונים, והמועצה, ו/או  הוועדה יהיו רשאיות להפעיל שיקול דעת בעת קבלת ההחלטה לאיזה מבין השמאים להעביר כל עבודה ועבודה.</w:t>
      </w:r>
    </w:p>
    <w:p w:rsidR="0027441A" w:rsidRDefault="0027441A" w:rsidP="0027441A">
      <w:pPr>
        <w:numPr>
          <w:ilvl w:val="1"/>
          <w:numId w:val="4"/>
        </w:numPr>
        <w:spacing w:before="240" w:after="0" w:line="240" w:lineRule="auto"/>
        <w:jc w:val="both"/>
      </w:pPr>
      <w:r>
        <w:rPr>
          <w:rFonts w:ascii="David" w:hAnsi="David" w:cs="David"/>
          <w:sz w:val="24"/>
          <w:szCs w:val="24"/>
          <w:rtl/>
        </w:rPr>
        <w:lastRenderedPageBreak/>
        <w:t>המכרז נערך בשיטת ההנחה כאשר על המציע לנקוב בהצעתו את שעור ההנחה שהוא מציע ביחס לכל רכיבי ההצעה.</w:t>
      </w:r>
    </w:p>
    <w:p w:rsidR="0027441A" w:rsidRDefault="0027441A" w:rsidP="0027441A">
      <w:pPr>
        <w:numPr>
          <w:ilvl w:val="0"/>
          <w:numId w:val="4"/>
        </w:numPr>
        <w:spacing w:before="240" w:after="0" w:line="240" w:lineRule="auto"/>
        <w:ind w:left="596"/>
        <w:jc w:val="both"/>
        <w:rPr>
          <w:b/>
          <w:bCs/>
        </w:rPr>
      </w:pPr>
      <w:r>
        <w:rPr>
          <w:rFonts w:ascii="David" w:hAnsi="David" w:cs="David"/>
          <w:b/>
          <w:bCs/>
          <w:sz w:val="24"/>
          <w:szCs w:val="24"/>
          <w:u w:val="single"/>
          <w:rtl/>
        </w:rPr>
        <w:t>כישורים נדרשים</w:t>
      </w:r>
      <w:r>
        <w:rPr>
          <w:rFonts w:ascii="David" w:hAnsi="David" w:cs="David"/>
          <w:b/>
          <w:bCs/>
          <w:sz w:val="24"/>
          <w:szCs w:val="24"/>
          <w:rtl/>
        </w:rPr>
        <w:t xml:space="preserve">: </w:t>
      </w:r>
    </w:p>
    <w:p w:rsidR="0027441A" w:rsidRDefault="0027441A" w:rsidP="0027441A">
      <w:pPr>
        <w:spacing w:before="240"/>
        <w:ind w:left="596"/>
      </w:pPr>
      <w:r>
        <w:rPr>
          <w:rFonts w:ascii="David" w:hAnsi="David" w:cs="David"/>
          <w:sz w:val="24"/>
          <w:szCs w:val="24"/>
          <w:rtl/>
        </w:rPr>
        <w:t>רשאי להשתתף במכרז מציע העונה על כל אחת מדרישות הסף המפורטות להלן:</w:t>
      </w:r>
    </w:p>
    <w:p w:rsidR="0027441A" w:rsidRDefault="0027441A" w:rsidP="0027441A">
      <w:pPr>
        <w:numPr>
          <w:ilvl w:val="1"/>
          <w:numId w:val="4"/>
        </w:numPr>
        <w:spacing w:before="240" w:after="0" w:line="240" w:lineRule="auto"/>
        <w:jc w:val="both"/>
      </w:pPr>
      <w:r>
        <w:rPr>
          <w:rFonts w:ascii="David" w:hAnsi="David" w:cs="David"/>
          <w:sz w:val="24"/>
          <w:szCs w:val="24"/>
          <w:rtl/>
        </w:rPr>
        <w:t>הינו שמאי מקרקעין הרשום בפנקס שמאי המקרקעין, כמשמעו בחוק שמאי המקרקעין, תשס"א – 2001.</w:t>
      </w:r>
    </w:p>
    <w:p w:rsidR="0027441A" w:rsidRDefault="0027441A" w:rsidP="0027441A">
      <w:pPr>
        <w:numPr>
          <w:ilvl w:val="1"/>
          <w:numId w:val="4"/>
        </w:numPr>
        <w:spacing w:before="240" w:after="0" w:line="240" w:lineRule="auto"/>
        <w:jc w:val="both"/>
      </w:pPr>
      <w:r>
        <w:rPr>
          <w:rFonts w:ascii="David" w:hAnsi="David" w:cs="David"/>
          <w:sz w:val="24"/>
          <w:szCs w:val="24"/>
          <w:rtl/>
        </w:rPr>
        <w:t xml:space="preserve">הינו בעל ניסיון קודם בליווי של רשויות מקומיות ו/או של מוסדות תכנון אחרים, ובכלל זה  הכנת שומות היטל השבחה עבור רשויות מקומיות ו/או עבור מוסדות תכנון אחרים  (להלן – </w:t>
      </w:r>
      <w:r>
        <w:rPr>
          <w:rFonts w:ascii="David" w:hAnsi="David" w:cs="David"/>
          <w:b/>
          <w:bCs/>
          <w:sz w:val="24"/>
          <w:szCs w:val="24"/>
          <w:rtl/>
        </w:rPr>
        <w:t>"הניסיון הקודם"</w:t>
      </w:r>
      <w:r>
        <w:rPr>
          <w:rFonts w:ascii="David" w:hAnsi="David" w:cs="David"/>
          <w:sz w:val="24"/>
          <w:szCs w:val="24"/>
          <w:rtl/>
        </w:rPr>
        <w:t xml:space="preserve">) למשך של 3 (שלוש) שנים לפחות בתקופה שמאז  </w:t>
      </w:r>
      <w:r>
        <w:rPr>
          <w:rFonts w:ascii="David" w:hAnsi="David" w:cs="David"/>
          <w:b/>
          <w:bCs/>
          <w:sz w:val="24"/>
          <w:szCs w:val="24"/>
          <w:rtl/>
        </w:rPr>
        <w:t>1.1.2014.</w:t>
      </w:r>
      <w:r>
        <w:rPr>
          <w:rFonts w:ascii="David" w:hAnsi="David" w:cs="David"/>
          <w:sz w:val="24"/>
          <w:szCs w:val="24"/>
          <w:rtl/>
        </w:rPr>
        <w:t xml:space="preserve"> </w:t>
      </w:r>
    </w:p>
    <w:p w:rsidR="0027441A" w:rsidRDefault="0027441A" w:rsidP="0027441A">
      <w:pPr>
        <w:numPr>
          <w:ilvl w:val="1"/>
          <w:numId w:val="4"/>
        </w:numPr>
        <w:spacing w:before="240" w:after="0" w:line="240" w:lineRule="auto"/>
        <w:jc w:val="both"/>
      </w:pPr>
      <w:r>
        <w:rPr>
          <w:rFonts w:ascii="David" w:hAnsi="David" w:cs="David"/>
          <w:sz w:val="24"/>
          <w:szCs w:val="24"/>
          <w:rtl/>
        </w:rPr>
        <w:t xml:space="preserve">במהלך התקופה שמאז </w:t>
      </w:r>
      <w:r>
        <w:rPr>
          <w:rFonts w:ascii="David" w:hAnsi="David" w:cs="David"/>
          <w:b/>
          <w:bCs/>
          <w:sz w:val="24"/>
          <w:szCs w:val="24"/>
          <w:rtl/>
        </w:rPr>
        <w:t xml:space="preserve">1.1.2015 </w:t>
      </w:r>
      <w:r>
        <w:rPr>
          <w:rFonts w:ascii="David" w:hAnsi="David" w:cs="David"/>
          <w:sz w:val="24"/>
          <w:szCs w:val="24"/>
          <w:rtl/>
        </w:rPr>
        <w:t>ערך המציע לפחות 15 (חמש עשרה) שומות היטל השבחה עבור רשויות מקומיות ו/או עבור מוסדות תכנון אחרים, מתוכן לפחות 5 (חמש) בתקופה שמאז 1.1.2016 ואילך.</w:t>
      </w:r>
    </w:p>
    <w:p w:rsidR="0027441A" w:rsidRDefault="0027441A" w:rsidP="0027441A">
      <w:pPr>
        <w:numPr>
          <w:ilvl w:val="1"/>
          <w:numId w:val="4"/>
        </w:numPr>
        <w:spacing w:before="240" w:after="0" w:line="240" w:lineRule="auto"/>
        <w:jc w:val="both"/>
      </w:pPr>
      <w:r>
        <w:rPr>
          <w:rFonts w:ascii="David" w:hAnsi="David" w:cs="David"/>
          <w:sz w:val="24"/>
          <w:szCs w:val="24"/>
          <w:rtl/>
        </w:rPr>
        <w:t>על המציע להיות עוסק מורשה לענייני מס ערך מוסף ולנהל פנקס חשבונות ורשומות לפי חוק עסקאות גופים ציבוריים (אכיפת ניהול חשבונות ותשלום חובות מס) התשל"ו- 1976.</w:t>
      </w:r>
    </w:p>
    <w:p w:rsidR="0027441A" w:rsidRDefault="0027441A" w:rsidP="0027441A">
      <w:pPr>
        <w:numPr>
          <w:ilvl w:val="0"/>
          <w:numId w:val="4"/>
        </w:numPr>
        <w:spacing w:before="240" w:after="0" w:line="240" w:lineRule="auto"/>
        <w:ind w:left="596"/>
        <w:jc w:val="both"/>
        <w:rPr>
          <w:rFonts w:ascii="David" w:hAnsi="David" w:cs="David"/>
          <w:sz w:val="24"/>
          <w:szCs w:val="24"/>
        </w:rPr>
      </w:pPr>
      <w:r>
        <w:rPr>
          <w:rFonts w:ascii="David" w:hAnsi="David" w:cs="David"/>
          <w:sz w:val="24"/>
          <w:szCs w:val="24"/>
          <w:rtl/>
        </w:rPr>
        <w:t>לא ימונה לתפקיד מי שמתקיים בו אחד מאלה:</w:t>
      </w:r>
    </w:p>
    <w:p w:rsidR="0027441A" w:rsidRDefault="0027441A" w:rsidP="0027441A">
      <w:pPr>
        <w:numPr>
          <w:ilvl w:val="1"/>
          <w:numId w:val="4"/>
        </w:numPr>
        <w:spacing w:before="240" w:after="0" w:line="240" w:lineRule="auto"/>
        <w:jc w:val="both"/>
        <w:rPr>
          <w:rFonts w:ascii="Times New Roman" w:hAnsi="Times New Roman" w:cs="Times New Roman"/>
        </w:rPr>
      </w:pPr>
      <w:r>
        <w:rPr>
          <w:rFonts w:ascii="David" w:hAnsi="David" w:cs="David"/>
          <w:sz w:val="24"/>
          <w:szCs w:val="24"/>
          <w:rtl/>
        </w:rPr>
        <w:t>הוא הורשע בעבירה שיש עמה קלון או שבית המשפט קבע שעבר עבירה שיש עמה קלון וטרם חלפו חמש שנים מיום שנגזר דינו, או אם נגזר עליו מאסר בפועל - מיום שסיים לרצות את עונשו, לפי המאוחר.</w:t>
      </w:r>
    </w:p>
    <w:p w:rsidR="0027441A" w:rsidRDefault="0027441A" w:rsidP="0027441A">
      <w:pPr>
        <w:numPr>
          <w:ilvl w:val="1"/>
          <w:numId w:val="4"/>
        </w:numPr>
        <w:spacing w:before="240" w:after="0" w:line="240" w:lineRule="auto"/>
        <w:jc w:val="both"/>
        <w:rPr>
          <w:rFonts w:ascii="David" w:hAnsi="David" w:cs="David" w:hint="cs"/>
          <w:sz w:val="24"/>
          <w:szCs w:val="24"/>
          <w:rtl/>
        </w:rPr>
      </w:pPr>
      <w:r>
        <w:rPr>
          <w:rFonts w:ascii="David" w:hAnsi="David" w:cs="David"/>
          <w:sz w:val="24"/>
          <w:szCs w:val="24"/>
          <w:rtl/>
        </w:rPr>
        <w:t>הוא כיהן כחבר וועדה או כחבר מועצה, וטרם חלפו שנתיים מיום שחדל לכהן.</w:t>
      </w:r>
    </w:p>
    <w:p w:rsidR="0027441A" w:rsidRDefault="0027441A" w:rsidP="0027441A">
      <w:pPr>
        <w:numPr>
          <w:ilvl w:val="1"/>
          <w:numId w:val="4"/>
        </w:numPr>
        <w:spacing w:before="240" w:after="0" w:line="240" w:lineRule="auto"/>
        <w:jc w:val="both"/>
        <w:rPr>
          <w:rFonts w:ascii="David" w:hAnsi="David" w:cs="David"/>
          <w:sz w:val="24"/>
          <w:szCs w:val="24"/>
        </w:rPr>
      </w:pPr>
      <w:r>
        <w:rPr>
          <w:rFonts w:ascii="David" w:hAnsi="David" w:cs="David"/>
          <w:sz w:val="24"/>
          <w:szCs w:val="24"/>
          <w:rtl/>
        </w:rPr>
        <w:t>עיסוקיו האחרים עלולים ליצור ניגוד עניינים עם תפקידו כשמאי מקרקעין עבור הועדה.</w:t>
      </w:r>
    </w:p>
    <w:p w:rsidR="0027441A" w:rsidRDefault="0027441A" w:rsidP="0027441A">
      <w:pPr>
        <w:numPr>
          <w:ilvl w:val="0"/>
          <w:numId w:val="4"/>
        </w:numPr>
        <w:spacing w:before="240" w:after="0" w:line="240" w:lineRule="auto"/>
        <w:jc w:val="both"/>
        <w:rPr>
          <w:rFonts w:ascii="Times New Roman" w:hAnsi="Times New Roman" w:cs="Times New Roman"/>
          <w:rtl/>
        </w:rPr>
      </w:pPr>
      <w:r>
        <w:rPr>
          <w:rFonts w:ascii="David" w:hAnsi="David" w:cs="David"/>
          <w:b/>
          <w:bCs/>
          <w:sz w:val="24"/>
          <w:szCs w:val="24"/>
          <w:u w:val="single"/>
          <w:rtl/>
        </w:rPr>
        <w:t xml:space="preserve">תפקידיו של שמאי המקרקעין </w:t>
      </w:r>
    </w:p>
    <w:p w:rsidR="0027441A" w:rsidRDefault="0027441A" w:rsidP="0027441A">
      <w:pPr>
        <w:spacing w:before="240"/>
        <w:ind w:left="709"/>
        <w:rPr>
          <w:rFonts w:hint="cs"/>
          <w:rtl/>
        </w:rPr>
      </w:pPr>
      <w:r>
        <w:rPr>
          <w:rFonts w:ascii="David" w:hAnsi="David" w:cs="David"/>
          <w:sz w:val="24"/>
          <w:szCs w:val="24"/>
          <w:rtl/>
        </w:rPr>
        <w:t>במסגרת תפקידו כשמאי המקרקעין המועסק עבור המועצה ו/או הועדה, יבצע שמאי המקרקעין את הפעולות המנויות להלן, או איזה מהן לפי קביעת המועצה ו/או הועדה (להלן – "</w:t>
      </w:r>
      <w:r>
        <w:rPr>
          <w:rFonts w:ascii="David" w:hAnsi="David" w:cs="David"/>
          <w:b/>
          <w:bCs/>
          <w:sz w:val="24"/>
          <w:szCs w:val="24"/>
          <w:rtl/>
        </w:rPr>
        <w:t>השירותים</w:t>
      </w:r>
      <w:r>
        <w:rPr>
          <w:rFonts w:ascii="David" w:hAnsi="David" w:cs="David"/>
          <w:sz w:val="24"/>
          <w:szCs w:val="24"/>
          <w:rtl/>
        </w:rPr>
        <w:t>"), והכל לפי בקשת המועצה או הועדה:</w:t>
      </w:r>
      <w:r>
        <w:rPr>
          <w:rFonts w:ascii="David" w:hAnsi="David" w:cs="David"/>
          <w:b/>
          <w:bCs/>
          <w:sz w:val="24"/>
          <w:szCs w:val="24"/>
          <w:u w:val="single"/>
          <w:rtl/>
        </w:rPr>
        <w:t xml:space="preserve"> </w:t>
      </w:r>
    </w:p>
    <w:p w:rsidR="0027441A" w:rsidRDefault="0027441A" w:rsidP="0027441A">
      <w:pPr>
        <w:numPr>
          <w:ilvl w:val="1"/>
          <w:numId w:val="4"/>
        </w:numPr>
        <w:spacing w:before="240" w:after="0" w:line="240" w:lineRule="auto"/>
        <w:jc w:val="both"/>
      </w:pPr>
      <w:r>
        <w:rPr>
          <w:rFonts w:ascii="David" w:hAnsi="David" w:cs="David"/>
          <w:sz w:val="24"/>
          <w:szCs w:val="24"/>
          <w:rtl/>
        </w:rPr>
        <w:t>שירותי ייעוץ ושומה בתחומי שמאות מקרקעין לרבות בתביעות לפי סעיף 197 לחוק התכנון והבניה, קביעת דמי שימוש, והערכות שווי לנכסים שונים.</w:t>
      </w:r>
    </w:p>
    <w:p w:rsidR="0027441A" w:rsidRDefault="0027441A" w:rsidP="0027441A">
      <w:pPr>
        <w:numPr>
          <w:ilvl w:val="1"/>
          <w:numId w:val="4"/>
        </w:numPr>
        <w:spacing w:before="240" w:after="0" w:line="240" w:lineRule="auto"/>
        <w:jc w:val="both"/>
      </w:pPr>
      <w:r>
        <w:rPr>
          <w:rFonts w:ascii="David" w:hAnsi="David" w:cs="David"/>
          <w:sz w:val="24"/>
          <w:szCs w:val="24"/>
          <w:rtl/>
        </w:rPr>
        <w:t>ייעוץ בתב"עות ובדיקת טבלאות הקצאה.</w:t>
      </w:r>
    </w:p>
    <w:p w:rsidR="0027441A" w:rsidRDefault="0027441A" w:rsidP="0027441A">
      <w:pPr>
        <w:numPr>
          <w:ilvl w:val="1"/>
          <w:numId w:val="4"/>
        </w:numPr>
        <w:spacing w:before="240" w:after="0" w:line="240" w:lineRule="auto"/>
        <w:jc w:val="both"/>
      </w:pPr>
      <w:r>
        <w:rPr>
          <w:rFonts w:ascii="David" w:hAnsi="David" w:cs="David"/>
          <w:sz w:val="24"/>
          <w:szCs w:val="24"/>
          <w:rtl/>
        </w:rPr>
        <w:t>קביעת שומת היטל השבחה עם השבחתם של מקרקעין בתחומי המועצה, או עם מימוש זכויות במקרקעין שהושבחו, הכל לפי החלטת הועדה. יובהר, כי בירור ובדיקת כלל התב"עות החלות על המקרקעין נשוא השומה הינו חלק בלתי נפרד מקביעת השומה.</w:t>
      </w:r>
    </w:p>
    <w:p w:rsidR="0027441A" w:rsidRDefault="0027441A" w:rsidP="0027441A">
      <w:pPr>
        <w:numPr>
          <w:ilvl w:val="1"/>
          <w:numId w:val="4"/>
        </w:numPr>
        <w:spacing w:before="240" w:after="0" w:line="240" w:lineRule="auto"/>
        <w:jc w:val="both"/>
      </w:pPr>
      <w:r>
        <w:rPr>
          <w:rFonts w:ascii="David" w:hAnsi="David" w:cs="David"/>
          <w:sz w:val="24"/>
          <w:szCs w:val="24"/>
          <w:rtl/>
        </w:rPr>
        <w:t>ליווי  הועדה בערר על שומה שנקבעה בפני ועדת ערר לפיצויים ולהיטל השבחה.</w:t>
      </w:r>
    </w:p>
    <w:p w:rsidR="0027441A" w:rsidRDefault="0027441A" w:rsidP="0027441A">
      <w:pPr>
        <w:numPr>
          <w:ilvl w:val="1"/>
          <w:numId w:val="4"/>
        </w:numPr>
        <w:spacing w:before="240" w:after="0" w:line="240" w:lineRule="auto"/>
        <w:jc w:val="both"/>
      </w:pPr>
      <w:r>
        <w:rPr>
          <w:rFonts w:ascii="David" w:hAnsi="David" w:cs="David"/>
          <w:sz w:val="24"/>
          <w:szCs w:val="24"/>
          <w:rtl/>
        </w:rPr>
        <w:lastRenderedPageBreak/>
        <w:t>ליווי הועדה בהליך תקיפת גובה השומה בפני שמאי מכריע, או בפני שמאי מייעץ.</w:t>
      </w:r>
    </w:p>
    <w:p w:rsidR="0027441A" w:rsidRDefault="0027441A" w:rsidP="0027441A">
      <w:pPr>
        <w:numPr>
          <w:ilvl w:val="1"/>
          <w:numId w:val="4"/>
        </w:numPr>
        <w:spacing w:before="240" w:after="0" w:line="240" w:lineRule="auto"/>
        <w:jc w:val="both"/>
      </w:pPr>
      <w:r>
        <w:rPr>
          <w:rFonts w:ascii="David" w:hAnsi="David" w:cs="David"/>
          <w:sz w:val="24"/>
          <w:szCs w:val="24"/>
          <w:rtl/>
        </w:rPr>
        <w:t>ליווי הועדה בערעור על שומה שנקבעה בפני ערכאות משפטיות או מעין שיפוטיות.</w:t>
      </w:r>
    </w:p>
    <w:p w:rsidR="0027441A" w:rsidRDefault="0027441A" w:rsidP="0027441A">
      <w:pPr>
        <w:numPr>
          <w:ilvl w:val="1"/>
          <w:numId w:val="4"/>
        </w:numPr>
        <w:spacing w:before="240" w:after="0" w:line="240" w:lineRule="auto"/>
        <w:jc w:val="both"/>
      </w:pPr>
      <w:r>
        <w:rPr>
          <w:rFonts w:ascii="David" w:hAnsi="David" w:cs="David"/>
          <w:sz w:val="24"/>
          <w:szCs w:val="24"/>
          <w:rtl/>
        </w:rPr>
        <w:t>נושאים נוספים בתחומי שמאות המקרקעין שיסוכמו בין הצדדים.</w:t>
      </w:r>
    </w:p>
    <w:p w:rsidR="0027441A" w:rsidRDefault="0027441A" w:rsidP="0027441A">
      <w:pPr>
        <w:numPr>
          <w:ilvl w:val="0"/>
          <w:numId w:val="4"/>
        </w:numPr>
        <w:spacing w:before="240" w:after="0" w:line="240" w:lineRule="auto"/>
        <w:ind w:left="596"/>
        <w:jc w:val="both"/>
      </w:pPr>
      <w:r>
        <w:rPr>
          <w:rFonts w:ascii="David" w:hAnsi="David" w:cs="David"/>
          <w:sz w:val="24"/>
          <w:szCs w:val="24"/>
          <w:rtl/>
        </w:rPr>
        <w:t>מובהר כי מתן שירותי שמאות המקרקעין ייעשה בעיקרו ע"י המועמד באופן אישי.</w:t>
      </w:r>
    </w:p>
    <w:p w:rsidR="0027441A" w:rsidRDefault="0027441A" w:rsidP="0027441A">
      <w:pPr>
        <w:numPr>
          <w:ilvl w:val="0"/>
          <w:numId w:val="4"/>
        </w:numPr>
        <w:spacing w:before="240" w:after="0" w:line="240" w:lineRule="auto"/>
        <w:ind w:left="596"/>
        <w:jc w:val="both"/>
      </w:pPr>
      <w:r>
        <w:rPr>
          <w:rFonts w:ascii="David" w:hAnsi="David" w:cs="David"/>
          <w:sz w:val="24"/>
          <w:szCs w:val="24"/>
          <w:rtl/>
        </w:rPr>
        <w:t> </w:t>
      </w:r>
    </w:p>
    <w:p w:rsidR="0027441A" w:rsidRDefault="0027441A" w:rsidP="0027441A">
      <w:pPr>
        <w:numPr>
          <w:ilvl w:val="1"/>
          <w:numId w:val="4"/>
        </w:numPr>
        <w:spacing w:after="0" w:line="240" w:lineRule="auto"/>
        <w:jc w:val="both"/>
      </w:pPr>
      <w:r>
        <w:rPr>
          <w:rFonts w:ascii="David" w:hAnsi="David" w:cs="David"/>
          <w:sz w:val="24"/>
          <w:szCs w:val="24"/>
          <w:rtl/>
        </w:rPr>
        <w:t>תקופת ההתקשרות עם השמאי תהיה שלוש שנים, עם אפשרות להארכה, על פי קביעת המועצה, לשתי תקופות הארכה נוספות בנות שנה אחת כל אחת, באותן תנאי התקשרות.</w:t>
      </w:r>
    </w:p>
    <w:p w:rsidR="0027441A" w:rsidRDefault="0027441A" w:rsidP="0027441A">
      <w:pPr>
        <w:numPr>
          <w:ilvl w:val="1"/>
          <w:numId w:val="4"/>
        </w:numPr>
        <w:spacing w:before="240" w:after="0" w:line="240" w:lineRule="auto"/>
        <w:jc w:val="both"/>
      </w:pPr>
      <w:r>
        <w:rPr>
          <w:rFonts w:ascii="David" w:hAnsi="David" w:cs="David"/>
          <w:sz w:val="24"/>
          <w:szCs w:val="24"/>
          <w:rtl/>
        </w:rPr>
        <w:t>למועצה זכות להביא לידי סיום את ההעסקה של השמאים שנקבעו כזוכים במכרז, או מי מהם, בהודעה מראש של 60 (ששים) ימים, בלא צורך בהנמקה.</w:t>
      </w:r>
    </w:p>
    <w:p w:rsidR="0027441A" w:rsidRDefault="0027441A" w:rsidP="0027441A">
      <w:pPr>
        <w:numPr>
          <w:ilvl w:val="0"/>
          <w:numId w:val="4"/>
        </w:numPr>
        <w:spacing w:before="240" w:after="0" w:line="240" w:lineRule="auto"/>
        <w:jc w:val="both"/>
      </w:pPr>
      <w:r>
        <w:rPr>
          <w:rFonts w:ascii="David" w:hAnsi="David" w:cs="David"/>
          <w:b/>
          <w:bCs/>
          <w:sz w:val="24"/>
          <w:szCs w:val="24"/>
          <w:u w:val="single"/>
          <w:rtl/>
        </w:rPr>
        <w:t xml:space="preserve">הצעת המציע </w:t>
      </w:r>
    </w:p>
    <w:p w:rsidR="0027441A" w:rsidRDefault="0027441A" w:rsidP="0027441A">
      <w:pPr>
        <w:numPr>
          <w:ilvl w:val="1"/>
          <w:numId w:val="5"/>
        </w:numPr>
        <w:spacing w:before="240" w:after="0" w:line="240" w:lineRule="auto"/>
        <w:jc w:val="both"/>
        <w:rPr>
          <w:sz w:val="24"/>
          <w:szCs w:val="24"/>
        </w:rPr>
      </w:pPr>
      <w:r>
        <w:rPr>
          <w:rFonts w:ascii="David" w:hAnsi="David" w:cs="David"/>
          <w:sz w:val="24"/>
          <w:szCs w:val="24"/>
          <w:rtl/>
        </w:rPr>
        <w:t xml:space="preserve">מכרז זה ייערך בשיטת ההנחה ולפיה במסגרת מסמכי המכרז מצורפת </w:t>
      </w:r>
      <w:r>
        <w:rPr>
          <w:rFonts w:ascii="David" w:hAnsi="David" w:cs="David"/>
          <w:b/>
          <w:bCs/>
          <w:sz w:val="24"/>
          <w:szCs w:val="24"/>
          <w:rtl/>
        </w:rPr>
        <w:t xml:space="preserve">כמסמך א', </w:t>
      </w:r>
      <w:r>
        <w:rPr>
          <w:rFonts w:ascii="David" w:hAnsi="David" w:cs="David"/>
          <w:sz w:val="24"/>
          <w:szCs w:val="24"/>
          <w:rtl/>
        </w:rPr>
        <w:t>"טבלת מחירים"</w:t>
      </w:r>
      <w:r>
        <w:rPr>
          <w:rFonts w:ascii="David" w:hAnsi="David" w:cs="David"/>
          <w:b/>
          <w:bCs/>
          <w:sz w:val="24"/>
          <w:szCs w:val="24"/>
          <w:rtl/>
        </w:rPr>
        <w:t xml:space="preserve"> </w:t>
      </w:r>
      <w:r>
        <w:rPr>
          <w:rFonts w:ascii="David" w:hAnsi="David" w:cs="David"/>
          <w:sz w:val="24"/>
          <w:szCs w:val="24"/>
          <w:rtl/>
        </w:rPr>
        <w:t>ובה נקוב מחיר מירבי לשירותי השמאות, כאשר על המציע לציין שיעור  הנחה אחיד אשר יחול ביחס לכל רכיבי טבלת המחירים.</w:t>
      </w:r>
    </w:p>
    <w:p w:rsidR="0027441A" w:rsidRDefault="0027441A" w:rsidP="0027441A">
      <w:pPr>
        <w:numPr>
          <w:ilvl w:val="1"/>
          <w:numId w:val="5"/>
        </w:numPr>
        <w:spacing w:before="240" w:after="0" w:line="240" w:lineRule="auto"/>
        <w:jc w:val="both"/>
        <w:rPr>
          <w:rFonts w:ascii="David" w:hAnsi="David" w:cs="David"/>
          <w:sz w:val="24"/>
          <w:szCs w:val="24"/>
        </w:rPr>
      </w:pPr>
      <w:r>
        <w:rPr>
          <w:rFonts w:ascii="David" w:hAnsi="David" w:cs="David"/>
          <w:sz w:val="24"/>
          <w:szCs w:val="24"/>
          <w:rtl/>
        </w:rPr>
        <w:t>שיעורה של ההנחה יהיה נקוב באחוזים (או בחלקי אחוזים).</w:t>
      </w:r>
    </w:p>
    <w:p w:rsidR="0027441A" w:rsidRDefault="0027441A" w:rsidP="0027441A">
      <w:pPr>
        <w:numPr>
          <w:ilvl w:val="1"/>
          <w:numId w:val="5"/>
        </w:numPr>
        <w:spacing w:before="240" w:after="0" w:line="240" w:lineRule="auto"/>
        <w:jc w:val="both"/>
        <w:rPr>
          <w:rFonts w:ascii="Times New Roman" w:hAnsi="Times New Roman" w:cs="Times New Roman"/>
        </w:rPr>
      </w:pPr>
      <w:r>
        <w:rPr>
          <w:rFonts w:ascii="David" w:hAnsi="David" w:cs="David"/>
          <w:sz w:val="24"/>
          <w:szCs w:val="24"/>
          <w:rtl/>
        </w:rPr>
        <w:t>על המציע לכתוב בבירור את גודל ההנחה במספרים. אם ההנחה תינתן בשבר עשרוני הוא יהיה לא יותר משתי ספרות לאחר הנקודה.</w:t>
      </w:r>
    </w:p>
    <w:p w:rsidR="0027441A" w:rsidRDefault="0027441A" w:rsidP="0027441A">
      <w:pPr>
        <w:numPr>
          <w:ilvl w:val="1"/>
          <w:numId w:val="5"/>
        </w:numPr>
        <w:spacing w:before="240" w:after="0" w:line="240" w:lineRule="auto"/>
        <w:jc w:val="both"/>
        <w:rPr>
          <w:rFonts w:hint="cs"/>
          <w:rtl/>
        </w:rPr>
      </w:pPr>
      <w:r>
        <w:rPr>
          <w:rFonts w:ascii="David" w:hAnsi="David" w:cs="David"/>
          <w:sz w:val="24"/>
          <w:szCs w:val="24"/>
          <w:rtl/>
        </w:rPr>
        <w:t>מודגש בזאת כי במידה ושיעור ההנחה הנ"ל לא יהיה ברור וחד משמעי - רשאית המועצה לפסול את ההצעה על הסף.</w:t>
      </w:r>
    </w:p>
    <w:p w:rsidR="0027441A" w:rsidRDefault="0027441A" w:rsidP="0027441A">
      <w:pPr>
        <w:numPr>
          <w:ilvl w:val="1"/>
          <w:numId w:val="5"/>
        </w:numPr>
        <w:spacing w:before="240" w:after="0" w:line="240" w:lineRule="auto"/>
        <w:jc w:val="both"/>
      </w:pPr>
      <w:r>
        <w:rPr>
          <w:rFonts w:ascii="David" w:hAnsi="David" w:cs="David"/>
          <w:sz w:val="24"/>
          <w:szCs w:val="24"/>
          <w:rtl/>
        </w:rPr>
        <w:t>שיעורה של ההנחה הנ"ל יהיה  אחיד ויהיה נכון באותו שיעור לגבי כל אחד מהשירותים המקצועיים כמפורט בטבלת המחירים מסמך א'.</w:t>
      </w:r>
    </w:p>
    <w:p w:rsidR="0027441A" w:rsidRDefault="0027441A" w:rsidP="0027441A">
      <w:pPr>
        <w:numPr>
          <w:ilvl w:val="0"/>
          <w:numId w:val="4"/>
        </w:numPr>
        <w:spacing w:before="240" w:after="0" w:line="240" w:lineRule="auto"/>
        <w:jc w:val="both"/>
      </w:pPr>
      <w:r>
        <w:rPr>
          <w:rFonts w:ascii="David" w:hAnsi="David" w:cs="David"/>
          <w:sz w:val="24"/>
          <w:szCs w:val="24"/>
          <w:rtl/>
        </w:rPr>
        <w:t>המציע יגיש את הצעתו עבור השירותים על גבי טופס הצעת המציע וכפי המפורט בטופס הצעת המציע (</w:t>
      </w:r>
      <w:r>
        <w:rPr>
          <w:rFonts w:ascii="David" w:hAnsi="David" w:cs="David"/>
          <w:b/>
          <w:bCs/>
          <w:sz w:val="24"/>
          <w:szCs w:val="24"/>
          <w:rtl/>
        </w:rPr>
        <w:t>מסמך ג'</w:t>
      </w:r>
      <w:r>
        <w:rPr>
          <w:rFonts w:ascii="David" w:hAnsi="David" w:cs="David"/>
          <w:sz w:val="24"/>
          <w:szCs w:val="24"/>
          <w:rtl/>
        </w:rPr>
        <w:t xml:space="preserve"> למסמכי המכרז).</w:t>
      </w:r>
    </w:p>
    <w:p w:rsidR="0027441A" w:rsidRDefault="0027441A" w:rsidP="0027441A">
      <w:pPr>
        <w:numPr>
          <w:ilvl w:val="0"/>
          <w:numId w:val="4"/>
        </w:numPr>
        <w:spacing w:before="240" w:after="0" w:line="240" w:lineRule="auto"/>
        <w:jc w:val="both"/>
      </w:pPr>
      <w:r>
        <w:rPr>
          <w:rFonts w:ascii="David" w:hAnsi="David" w:cs="David"/>
          <w:sz w:val="24"/>
          <w:szCs w:val="24"/>
          <w:rtl/>
        </w:rPr>
        <w:t>מובהר כי שכר הטרחה אשר ישולם למציע הזוכה על בסיס הצעתו יחשב ככיסוי מלא וסופי של המגיע לשמאי המקרקעין השירות עבור הענקת השירות על פי מכרז זה, לרבות כל ההוצאות והעלויות הכרוכות במתן השירות, כולל מע"מ.</w:t>
      </w:r>
    </w:p>
    <w:p w:rsidR="0027441A" w:rsidRDefault="0027441A" w:rsidP="0027441A">
      <w:pPr>
        <w:numPr>
          <w:ilvl w:val="0"/>
          <w:numId w:val="4"/>
        </w:numPr>
        <w:spacing w:before="240" w:after="0" w:line="240" w:lineRule="auto"/>
        <w:ind w:left="596"/>
        <w:jc w:val="both"/>
      </w:pPr>
      <w:r>
        <w:rPr>
          <w:rFonts w:ascii="David" w:hAnsi="David" w:cs="David"/>
          <w:b/>
          <w:bCs/>
          <w:sz w:val="24"/>
          <w:szCs w:val="24"/>
          <w:u w:val="single"/>
          <w:rtl/>
        </w:rPr>
        <w:t>הגשת ההצעות</w:t>
      </w:r>
    </w:p>
    <w:p w:rsidR="0027441A" w:rsidRDefault="0027441A" w:rsidP="0027441A">
      <w:pPr>
        <w:spacing w:before="240"/>
        <w:ind w:left="596"/>
      </w:pPr>
      <w:r>
        <w:rPr>
          <w:rFonts w:ascii="David" w:hAnsi="David" w:cs="David"/>
          <w:sz w:val="24"/>
          <w:szCs w:val="24"/>
          <w:rtl/>
        </w:rPr>
        <w:t>ההצעה תוגש בכתב, ותכלול את המסמכים הבאים:</w:t>
      </w:r>
    </w:p>
    <w:p w:rsidR="0027441A" w:rsidRDefault="0027441A" w:rsidP="0027441A">
      <w:pPr>
        <w:numPr>
          <w:ilvl w:val="1"/>
          <w:numId w:val="4"/>
        </w:numPr>
        <w:spacing w:before="240" w:after="0" w:line="240" w:lineRule="auto"/>
        <w:jc w:val="both"/>
      </w:pPr>
      <w:r>
        <w:rPr>
          <w:rFonts w:ascii="David" w:hAnsi="David" w:cs="David"/>
          <w:sz w:val="24"/>
          <w:szCs w:val="24"/>
          <w:rtl/>
        </w:rPr>
        <w:t xml:space="preserve">כתב הצעה ערוך וחתום, בנוסח המופיע בטופס הצעת המציע (מסמך ב' למסמכי המכרז). </w:t>
      </w:r>
    </w:p>
    <w:p w:rsidR="0027441A" w:rsidRDefault="0027441A" w:rsidP="0027441A">
      <w:pPr>
        <w:numPr>
          <w:ilvl w:val="1"/>
          <w:numId w:val="4"/>
        </w:numPr>
        <w:spacing w:before="240" w:after="0" w:line="240" w:lineRule="auto"/>
        <w:jc w:val="both"/>
      </w:pPr>
      <w:r>
        <w:rPr>
          <w:rFonts w:ascii="David" w:hAnsi="David" w:cs="David"/>
          <w:sz w:val="24"/>
          <w:szCs w:val="24"/>
          <w:rtl/>
        </w:rPr>
        <w:t>צילום תעודת שמאי מקרקעין עדכנית ואישור חברות בלשכת השמאים.</w:t>
      </w:r>
    </w:p>
    <w:p w:rsidR="0027441A" w:rsidRDefault="0027441A" w:rsidP="0027441A">
      <w:pPr>
        <w:numPr>
          <w:ilvl w:val="1"/>
          <w:numId w:val="4"/>
        </w:numPr>
        <w:spacing w:before="240" w:after="0" w:line="240" w:lineRule="auto"/>
        <w:jc w:val="both"/>
      </w:pPr>
      <w:r>
        <w:rPr>
          <w:rFonts w:ascii="David" w:hAnsi="David" w:cs="David"/>
          <w:sz w:val="24"/>
          <w:szCs w:val="24"/>
          <w:rtl/>
        </w:rPr>
        <w:lastRenderedPageBreak/>
        <w:t xml:space="preserve">צירוף עבודות לדוגמה – יש לצרף לפחות  5 (חמש) חוות דעת/שומות  להיטל השבחה שנערכו בתקופה שלאחר </w:t>
      </w:r>
      <w:r>
        <w:rPr>
          <w:rFonts w:ascii="David" w:hAnsi="David" w:cs="David"/>
          <w:b/>
          <w:bCs/>
          <w:sz w:val="24"/>
          <w:szCs w:val="24"/>
          <w:rtl/>
        </w:rPr>
        <w:t>1.1.2015</w:t>
      </w:r>
      <w:r>
        <w:rPr>
          <w:rFonts w:ascii="David" w:hAnsi="David" w:cs="David"/>
          <w:sz w:val="24"/>
          <w:szCs w:val="24"/>
          <w:rtl/>
        </w:rPr>
        <w:t>.</w:t>
      </w:r>
    </w:p>
    <w:p w:rsidR="0027441A" w:rsidRDefault="0027441A" w:rsidP="0027441A">
      <w:pPr>
        <w:numPr>
          <w:ilvl w:val="1"/>
          <w:numId w:val="4"/>
        </w:numPr>
        <w:spacing w:before="240" w:after="0" w:line="240" w:lineRule="auto"/>
        <w:jc w:val="both"/>
      </w:pPr>
      <w:r>
        <w:rPr>
          <w:rFonts w:ascii="David" w:hAnsi="David" w:cs="David"/>
          <w:sz w:val="24"/>
          <w:szCs w:val="24"/>
          <w:rtl/>
        </w:rPr>
        <w:t>הצהרה באשר למספר השומות לצרכי היטל השבחה שערך המציע עבור מוסדות תכנון מוסמכים במהלך כל אחת מהשנים הקלנדריות, החל מיום 1.1.2013 ואילך.</w:t>
      </w:r>
    </w:p>
    <w:p w:rsidR="0027441A" w:rsidRDefault="0027441A" w:rsidP="0027441A">
      <w:pPr>
        <w:numPr>
          <w:ilvl w:val="1"/>
          <w:numId w:val="4"/>
        </w:numPr>
        <w:spacing w:before="240" w:after="0" w:line="240" w:lineRule="auto"/>
        <w:jc w:val="both"/>
      </w:pPr>
      <w:r>
        <w:rPr>
          <w:rFonts w:ascii="David" w:hAnsi="David" w:cs="David"/>
          <w:sz w:val="24"/>
          <w:szCs w:val="24"/>
          <w:rtl/>
        </w:rPr>
        <w:t>מסמכים רלוונטיים אחרים להוכחות כשירותו ונסיונו של המציע, כנדרש בתנאי הסף, ולצורך קביעת הניקוד ביחס לרכיב הניסיון הקודם, לרבות המלצות.</w:t>
      </w:r>
    </w:p>
    <w:p w:rsidR="0027441A" w:rsidRDefault="0027441A" w:rsidP="0027441A">
      <w:pPr>
        <w:numPr>
          <w:ilvl w:val="1"/>
          <w:numId w:val="4"/>
        </w:numPr>
        <w:spacing w:before="240" w:after="0" w:line="240" w:lineRule="auto"/>
        <w:jc w:val="both"/>
      </w:pPr>
      <w:r>
        <w:rPr>
          <w:rFonts w:ascii="David" w:hAnsi="David" w:cs="David"/>
          <w:sz w:val="24"/>
          <w:szCs w:val="24"/>
          <w:rtl/>
        </w:rPr>
        <w:t xml:space="preserve">אישור פקיד שומה או רו"ח, על ניהול פנקסי חשבונות ורשומות על פי חוק עסקאות גופים ציבוריים (אכיפה וניהול חשבונות ותשלום חובת מס) התשל"ו – 1976. </w:t>
      </w:r>
    </w:p>
    <w:p w:rsidR="0027441A" w:rsidRDefault="0027441A" w:rsidP="0027441A">
      <w:pPr>
        <w:numPr>
          <w:ilvl w:val="1"/>
          <w:numId w:val="4"/>
        </w:numPr>
        <w:spacing w:before="240" w:after="0" w:line="240" w:lineRule="auto"/>
        <w:jc w:val="both"/>
      </w:pPr>
      <w:r>
        <w:rPr>
          <w:rFonts w:ascii="David" w:hAnsi="David" w:cs="David"/>
          <w:sz w:val="24"/>
          <w:szCs w:val="24"/>
          <w:rtl/>
        </w:rPr>
        <w:t>כל מסמכי המכרז לרבות החוזה על כל נספחיו כשהם חתומים ע"י המציע.</w:t>
      </w:r>
    </w:p>
    <w:p w:rsidR="0027441A" w:rsidRDefault="0027441A" w:rsidP="0027441A">
      <w:pPr>
        <w:numPr>
          <w:ilvl w:val="0"/>
          <w:numId w:val="4"/>
        </w:numPr>
        <w:spacing w:before="240" w:after="0" w:line="240" w:lineRule="auto"/>
        <w:jc w:val="both"/>
      </w:pPr>
    </w:p>
    <w:p w:rsidR="0027441A" w:rsidRDefault="0027441A" w:rsidP="0027441A">
      <w:pPr>
        <w:numPr>
          <w:ilvl w:val="1"/>
          <w:numId w:val="4"/>
        </w:numPr>
        <w:spacing w:after="0" w:line="240" w:lineRule="auto"/>
        <w:jc w:val="both"/>
        <w:rPr>
          <w:rFonts w:ascii="Tahoma" w:hAnsi="Tahoma" w:cs="Tahoma"/>
          <w:b/>
          <w:bCs/>
          <w:sz w:val="24"/>
          <w:szCs w:val="24"/>
        </w:rPr>
      </w:pPr>
      <w:r>
        <w:rPr>
          <w:rFonts w:ascii="David" w:hAnsi="David" w:cs="David"/>
          <w:sz w:val="24"/>
          <w:szCs w:val="24"/>
          <w:rtl/>
        </w:rPr>
        <w:t xml:space="preserve">ההצעות יוגשו  במסירה ידנית עד יום רביעי, כ"ב אלול ,13.9.2017 בשעה </w:t>
      </w:r>
      <w:r>
        <w:rPr>
          <w:rFonts w:ascii="David" w:hAnsi="David" w:cs="David"/>
          <w:b/>
          <w:bCs/>
          <w:sz w:val="24"/>
          <w:szCs w:val="24"/>
          <w:rtl/>
        </w:rPr>
        <w:t xml:space="preserve">14:30 </w:t>
      </w:r>
      <w:r>
        <w:rPr>
          <w:rFonts w:ascii="David" w:hAnsi="David" w:cs="David"/>
          <w:sz w:val="24"/>
          <w:szCs w:val="24"/>
          <w:rtl/>
        </w:rPr>
        <w:t>בלשכת ראש המועצה. על המעטפה ייכתב מספר המכרז ושמו בלבד.</w:t>
      </w:r>
    </w:p>
    <w:p w:rsidR="0027441A" w:rsidRDefault="0027441A" w:rsidP="0027441A">
      <w:pPr>
        <w:ind w:left="1446"/>
        <w:rPr>
          <w:rFonts w:ascii="Tahoma" w:hAnsi="Tahoma" w:cs="Tahoma"/>
          <w:b/>
          <w:bCs/>
          <w:sz w:val="20"/>
          <w:szCs w:val="20"/>
        </w:rPr>
      </w:pPr>
    </w:p>
    <w:p w:rsidR="0027441A" w:rsidRDefault="0027441A" w:rsidP="0027441A">
      <w:pPr>
        <w:numPr>
          <w:ilvl w:val="1"/>
          <w:numId w:val="4"/>
        </w:numPr>
        <w:spacing w:after="0" w:line="240" w:lineRule="auto"/>
        <w:jc w:val="both"/>
        <w:rPr>
          <w:rFonts w:ascii="Tahoma" w:hAnsi="Tahoma" w:cs="Tahoma"/>
          <w:b/>
          <w:bCs/>
          <w:sz w:val="24"/>
          <w:szCs w:val="24"/>
        </w:rPr>
      </w:pPr>
      <w:r>
        <w:rPr>
          <w:rFonts w:ascii="David" w:hAnsi="David" w:cs="David"/>
          <w:sz w:val="24"/>
          <w:szCs w:val="24"/>
          <w:rtl/>
        </w:rPr>
        <w:t xml:space="preserve">המעטפה תיחתם בחותמת המועצה, ירשמו עליה תאריך ושעת המסירה, והיא תוכנס לתיבת המכרזים של המועצה. </w:t>
      </w:r>
    </w:p>
    <w:p w:rsidR="0027441A" w:rsidRDefault="0027441A" w:rsidP="0027441A">
      <w:pPr>
        <w:ind w:left="1446"/>
        <w:rPr>
          <w:rFonts w:ascii="Tahoma" w:hAnsi="Tahoma" w:cs="Tahoma"/>
          <w:b/>
          <w:bCs/>
          <w:sz w:val="24"/>
          <w:szCs w:val="24"/>
        </w:rPr>
      </w:pPr>
    </w:p>
    <w:p w:rsidR="0027441A" w:rsidRDefault="0027441A" w:rsidP="0027441A">
      <w:pPr>
        <w:numPr>
          <w:ilvl w:val="1"/>
          <w:numId w:val="4"/>
        </w:numPr>
        <w:spacing w:after="0" w:line="240" w:lineRule="auto"/>
        <w:jc w:val="both"/>
        <w:rPr>
          <w:rFonts w:ascii="Tahoma" w:hAnsi="Tahoma" w:cs="Tahoma"/>
          <w:b/>
          <w:bCs/>
          <w:sz w:val="24"/>
          <w:szCs w:val="24"/>
        </w:rPr>
      </w:pPr>
      <w:r>
        <w:rPr>
          <w:rFonts w:ascii="David" w:hAnsi="David" w:cs="David"/>
          <w:sz w:val="24"/>
          <w:szCs w:val="24"/>
          <w:rtl/>
        </w:rPr>
        <w:t>כל הצעה אשר לא תימסר עד למועד הנקוב לעיל כלל לא תובא לדיון בפני ועדת המכרזים של המועצה (להלן – "</w:t>
      </w:r>
      <w:r>
        <w:rPr>
          <w:rFonts w:ascii="David" w:hAnsi="David" w:cs="David"/>
          <w:b/>
          <w:bCs/>
          <w:sz w:val="24"/>
          <w:szCs w:val="24"/>
          <w:rtl/>
        </w:rPr>
        <w:t>ועדת המכרזים</w:t>
      </w:r>
      <w:r>
        <w:rPr>
          <w:rFonts w:ascii="David" w:hAnsi="David" w:cs="David"/>
          <w:sz w:val="24"/>
          <w:szCs w:val="24"/>
          <w:rtl/>
        </w:rPr>
        <w:t>").</w:t>
      </w:r>
    </w:p>
    <w:p w:rsidR="0027441A" w:rsidRDefault="0027441A" w:rsidP="0027441A">
      <w:pPr>
        <w:numPr>
          <w:ilvl w:val="0"/>
          <w:numId w:val="4"/>
        </w:numPr>
        <w:spacing w:before="240" w:after="0" w:line="240" w:lineRule="auto"/>
        <w:ind w:left="596"/>
        <w:jc w:val="both"/>
        <w:rPr>
          <w:rFonts w:ascii="Times New Roman" w:hAnsi="Times New Roman" w:cs="Times New Roman"/>
          <w:sz w:val="24"/>
          <w:szCs w:val="24"/>
        </w:rPr>
      </w:pPr>
      <w:r>
        <w:rPr>
          <w:rFonts w:ascii="David" w:hAnsi="David" w:cs="David"/>
          <w:b/>
          <w:bCs/>
          <w:sz w:val="24"/>
          <w:szCs w:val="24"/>
          <w:u w:val="single"/>
          <w:rtl/>
        </w:rPr>
        <w:t>בחירת המציע הזוכה</w:t>
      </w:r>
    </w:p>
    <w:p w:rsidR="0027441A" w:rsidRDefault="0027441A" w:rsidP="0027441A">
      <w:pPr>
        <w:numPr>
          <w:ilvl w:val="1"/>
          <w:numId w:val="4"/>
        </w:numPr>
        <w:spacing w:before="160" w:after="0" w:line="240" w:lineRule="auto"/>
        <w:ind w:left="1445" w:hanging="680"/>
        <w:jc w:val="both"/>
        <w:rPr>
          <w:sz w:val="28"/>
          <w:szCs w:val="28"/>
        </w:rPr>
      </w:pPr>
      <w:r>
        <w:rPr>
          <w:rFonts w:ascii="David" w:hAnsi="David" w:cs="David"/>
          <w:sz w:val="24"/>
          <w:szCs w:val="24"/>
          <w:rtl/>
        </w:rPr>
        <w:t>לצורך השוואת ההצעות השונות יינתן לכל אחד מן הרכיבים המפורטים בטבלה המשקל כפי המצוין בצדו של כל רכיב כלהלן:</w:t>
      </w:r>
    </w:p>
    <w:p w:rsidR="0027441A" w:rsidRDefault="0027441A" w:rsidP="0027441A">
      <w:pPr>
        <w:ind w:left="1446"/>
        <w:rPr>
          <w:sz w:val="24"/>
          <w:szCs w:val="24"/>
        </w:rPr>
      </w:pPr>
    </w:p>
    <w:tbl>
      <w:tblPr>
        <w:bidiVisual/>
        <w:tblW w:w="11535" w:type="dxa"/>
        <w:tblInd w:w="623" w:type="dxa"/>
        <w:tblCellMar>
          <w:left w:w="0" w:type="dxa"/>
          <w:right w:w="0" w:type="dxa"/>
        </w:tblCellMar>
        <w:tblLook w:val="04A0" w:firstRow="1" w:lastRow="0" w:firstColumn="1" w:lastColumn="0" w:noHBand="0" w:noVBand="1"/>
      </w:tblPr>
      <w:tblGrid>
        <w:gridCol w:w="533"/>
        <w:gridCol w:w="7089"/>
        <w:gridCol w:w="2140"/>
        <w:gridCol w:w="1773"/>
      </w:tblGrid>
      <w:tr w:rsidR="0027441A" w:rsidTr="0027441A">
        <w:trPr>
          <w:trHeight w:val="433"/>
        </w:trPr>
        <w:tc>
          <w:tcPr>
            <w:tcW w:w="4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7441A" w:rsidRDefault="0027441A">
            <w:pPr>
              <w:rPr>
                <w:sz w:val="24"/>
                <w:szCs w:val="24"/>
              </w:rPr>
            </w:pPr>
          </w:p>
        </w:tc>
        <w:tc>
          <w:tcPr>
            <w:tcW w:w="56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7441A" w:rsidRDefault="0027441A">
            <w:pPr>
              <w:rPr>
                <w:sz w:val="24"/>
                <w:szCs w:val="24"/>
              </w:rPr>
            </w:pPr>
            <w:r>
              <w:rPr>
                <w:rFonts w:ascii="David" w:hAnsi="David" w:cs="David"/>
                <w:sz w:val="24"/>
                <w:szCs w:val="24"/>
                <w:rtl/>
              </w:rPr>
              <w:t>הרכיב</w:t>
            </w:r>
          </w:p>
        </w:tc>
        <w:tc>
          <w:tcPr>
            <w:tcW w:w="17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7441A" w:rsidRDefault="0027441A">
            <w:pPr>
              <w:rPr>
                <w:sz w:val="24"/>
                <w:szCs w:val="24"/>
              </w:rPr>
            </w:pPr>
            <w:r>
              <w:rPr>
                <w:rFonts w:ascii="David" w:hAnsi="David" w:cs="David"/>
                <w:sz w:val="24"/>
                <w:szCs w:val="24"/>
                <w:rtl/>
              </w:rPr>
              <w:t>המשקל לשקלול</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7441A" w:rsidRDefault="0027441A">
            <w:pPr>
              <w:rPr>
                <w:sz w:val="24"/>
                <w:szCs w:val="24"/>
              </w:rPr>
            </w:pPr>
            <w:r>
              <w:rPr>
                <w:rFonts w:ascii="David" w:hAnsi="David" w:cs="David"/>
                <w:sz w:val="24"/>
                <w:szCs w:val="24"/>
                <w:rtl/>
              </w:rPr>
              <w:t>הניקוד</w:t>
            </w:r>
          </w:p>
        </w:tc>
      </w:tr>
      <w:tr w:rsidR="0027441A" w:rsidTr="0027441A">
        <w:trPr>
          <w:trHeight w:val="410"/>
        </w:trPr>
        <w:tc>
          <w:tcPr>
            <w:tcW w:w="4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441A" w:rsidRDefault="0027441A">
            <w:pPr>
              <w:rPr>
                <w:sz w:val="24"/>
                <w:szCs w:val="24"/>
              </w:rPr>
            </w:pPr>
            <w:r>
              <w:rPr>
                <w:rFonts w:ascii="David" w:hAnsi="David" w:cs="David"/>
                <w:sz w:val="24"/>
                <w:szCs w:val="24"/>
                <w:rtl/>
              </w:rPr>
              <w:t>1.</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27441A" w:rsidRDefault="0027441A">
            <w:pPr>
              <w:rPr>
                <w:sz w:val="24"/>
                <w:szCs w:val="24"/>
              </w:rPr>
            </w:pPr>
            <w:r>
              <w:rPr>
                <w:rFonts w:ascii="David" w:hAnsi="David" w:cs="David"/>
                <w:sz w:val="24"/>
                <w:szCs w:val="24"/>
                <w:rtl/>
              </w:rPr>
              <w:t xml:space="preserve">הניקוד בגין רכיב המחיר המוצע המבוקש עבור מתן השירות </w:t>
            </w:r>
          </w:p>
        </w:tc>
        <w:tc>
          <w:tcPr>
            <w:tcW w:w="1712" w:type="dxa"/>
            <w:tcBorders>
              <w:top w:val="nil"/>
              <w:left w:val="nil"/>
              <w:bottom w:val="single" w:sz="8" w:space="0" w:color="auto"/>
              <w:right w:val="single" w:sz="8" w:space="0" w:color="auto"/>
            </w:tcBorders>
            <w:tcMar>
              <w:top w:w="0" w:type="dxa"/>
              <w:left w:w="108" w:type="dxa"/>
              <w:bottom w:w="0" w:type="dxa"/>
              <w:right w:w="108" w:type="dxa"/>
            </w:tcMar>
            <w:hideMark/>
          </w:tcPr>
          <w:p w:rsidR="0027441A" w:rsidRDefault="0027441A">
            <w:pPr>
              <w:rPr>
                <w:sz w:val="24"/>
                <w:szCs w:val="24"/>
              </w:rPr>
            </w:pPr>
            <w:r>
              <w:rPr>
                <w:rFonts w:ascii="David" w:hAnsi="David" w:cs="David"/>
                <w:sz w:val="24"/>
                <w:szCs w:val="24"/>
                <w:rtl/>
              </w:rPr>
              <w:t>60%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27441A" w:rsidRDefault="0027441A">
            <w:pPr>
              <w:rPr>
                <w:sz w:val="24"/>
                <w:szCs w:val="24"/>
              </w:rPr>
            </w:pPr>
            <w:r>
              <w:rPr>
                <w:rFonts w:ascii="David" w:hAnsi="David" w:cs="David"/>
                <w:sz w:val="24"/>
                <w:szCs w:val="24"/>
                <w:rtl/>
              </w:rPr>
              <w:t>60 נקודות</w:t>
            </w:r>
          </w:p>
        </w:tc>
      </w:tr>
      <w:tr w:rsidR="0027441A" w:rsidTr="0027441A">
        <w:trPr>
          <w:trHeight w:val="417"/>
        </w:trPr>
        <w:tc>
          <w:tcPr>
            <w:tcW w:w="4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441A" w:rsidRDefault="0027441A">
            <w:pPr>
              <w:rPr>
                <w:sz w:val="24"/>
                <w:szCs w:val="24"/>
              </w:rPr>
            </w:pPr>
            <w:r>
              <w:rPr>
                <w:rFonts w:ascii="David" w:hAnsi="David" w:cs="David"/>
                <w:sz w:val="24"/>
                <w:szCs w:val="24"/>
                <w:rtl/>
              </w:rPr>
              <w:t>2.</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27441A" w:rsidRDefault="0027441A">
            <w:pPr>
              <w:rPr>
                <w:sz w:val="24"/>
                <w:szCs w:val="24"/>
              </w:rPr>
            </w:pPr>
            <w:r>
              <w:rPr>
                <w:rFonts w:ascii="David" w:hAnsi="David" w:cs="David"/>
                <w:sz w:val="24"/>
                <w:szCs w:val="24"/>
                <w:rtl/>
              </w:rPr>
              <w:t>הניסיון הקודם</w:t>
            </w:r>
          </w:p>
        </w:tc>
        <w:tc>
          <w:tcPr>
            <w:tcW w:w="1712" w:type="dxa"/>
            <w:tcBorders>
              <w:top w:val="nil"/>
              <w:left w:val="nil"/>
              <w:bottom w:val="single" w:sz="8" w:space="0" w:color="auto"/>
              <w:right w:val="single" w:sz="8" w:space="0" w:color="auto"/>
            </w:tcBorders>
            <w:tcMar>
              <w:top w:w="0" w:type="dxa"/>
              <w:left w:w="108" w:type="dxa"/>
              <w:bottom w:w="0" w:type="dxa"/>
              <w:right w:w="108" w:type="dxa"/>
            </w:tcMar>
            <w:hideMark/>
          </w:tcPr>
          <w:p w:rsidR="0027441A" w:rsidRDefault="0027441A">
            <w:pPr>
              <w:rPr>
                <w:sz w:val="24"/>
                <w:szCs w:val="24"/>
              </w:rPr>
            </w:pPr>
            <w:r>
              <w:rPr>
                <w:rFonts w:ascii="David" w:hAnsi="David" w:cs="David"/>
                <w:sz w:val="24"/>
                <w:szCs w:val="24"/>
                <w:rtl/>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27441A" w:rsidRDefault="0027441A">
            <w:pPr>
              <w:rPr>
                <w:sz w:val="24"/>
                <w:szCs w:val="24"/>
              </w:rPr>
            </w:pPr>
            <w:r>
              <w:rPr>
                <w:rFonts w:ascii="David" w:hAnsi="David" w:cs="David"/>
                <w:sz w:val="24"/>
                <w:szCs w:val="24"/>
                <w:rtl/>
              </w:rPr>
              <w:t>20 נקודות</w:t>
            </w:r>
          </w:p>
        </w:tc>
      </w:tr>
      <w:tr w:rsidR="0027441A" w:rsidTr="0027441A">
        <w:trPr>
          <w:trHeight w:val="692"/>
        </w:trPr>
        <w:tc>
          <w:tcPr>
            <w:tcW w:w="4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441A" w:rsidRDefault="0027441A">
            <w:pPr>
              <w:rPr>
                <w:sz w:val="24"/>
                <w:szCs w:val="24"/>
              </w:rPr>
            </w:pPr>
            <w:r>
              <w:rPr>
                <w:rFonts w:ascii="David" w:hAnsi="David" w:cs="David"/>
                <w:sz w:val="24"/>
                <w:szCs w:val="24"/>
                <w:rtl/>
              </w:rPr>
              <w:t>3.</w:t>
            </w:r>
          </w:p>
        </w:tc>
        <w:tc>
          <w:tcPr>
            <w:tcW w:w="5670" w:type="dxa"/>
            <w:tcBorders>
              <w:top w:val="nil"/>
              <w:left w:val="nil"/>
              <w:bottom w:val="single" w:sz="8" w:space="0" w:color="auto"/>
              <w:right w:val="single" w:sz="8" w:space="0" w:color="auto"/>
            </w:tcBorders>
            <w:tcMar>
              <w:top w:w="0" w:type="dxa"/>
              <w:left w:w="108" w:type="dxa"/>
              <w:bottom w:w="0" w:type="dxa"/>
              <w:right w:w="108" w:type="dxa"/>
            </w:tcMar>
            <w:hideMark/>
          </w:tcPr>
          <w:p w:rsidR="0027441A" w:rsidRDefault="0027441A">
            <w:pPr>
              <w:rPr>
                <w:sz w:val="24"/>
                <w:szCs w:val="24"/>
              </w:rPr>
            </w:pPr>
            <w:r>
              <w:rPr>
                <w:rFonts w:ascii="David" w:hAnsi="David" w:cs="David"/>
                <w:sz w:val="24"/>
                <w:szCs w:val="24"/>
                <w:rtl/>
              </w:rPr>
              <w:t>התרשמות ועדת המכרזים מן השמאי על פי המלצת הצוות המקצועי וחוות דעתו</w:t>
            </w:r>
          </w:p>
        </w:tc>
        <w:tc>
          <w:tcPr>
            <w:tcW w:w="1712" w:type="dxa"/>
            <w:tcBorders>
              <w:top w:val="nil"/>
              <w:left w:val="nil"/>
              <w:bottom w:val="single" w:sz="8" w:space="0" w:color="auto"/>
              <w:right w:val="single" w:sz="8" w:space="0" w:color="auto"/>
            </w:tcBorders>
            <w:tcMar>
              <w:top w:w="0" w:type="dxa"/>
              <w:left w:w="108" w:type="dxa"/>
              <w:bottom w:w="0" w:type="dxa"/>
              <w:right w:w="108" w:type="dxa"/>
            </w:tcMar>
            <w:hideMark/>
          </w:tcPr>
          <w:p w:rsidR="0027441A" w:rsidRDefault="0027441A">
            <w:pPr>
              <w:rPr>
                <w:sz w:val="24"/>
                <w:szCs w:val="24"/>
              </w:rPr>
            </w:pPr>
            <w:r>
              <w:rPr>
                <w:rFonts w:ascii="David" w:hAnsi="David" w:cs="David"/>
                <w:sz w:val="24"/>
                <w:szCs w:val="24"/>
                <w:rtl/>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27441A" w:rsidRDefault="0027441A">
            <w:pPr>
              <w:rPr>
                <w:sz w:val="24"/>
                <w:szCs w:val="24"/>
              </w:rPr>
            </w:pPr>
            <w:r>
              <w:rPr>
                <w:rFonts w:ascii="David" w:hAnsi="David" w:cs="David"/>
                <w:sz w:val="24"/>
                <w:szCs w:val="24"/>
                <w:rtl/>
              </w:rPr>
              <w:t>20 נקודות</w:t>
            </w:r>
          </w:p>
        </w:tc>
      </w:tr>
    </w:tbl>
    <w:p w:rsidR="0027441A" w:rsidRDefault="0027441A" w:rsidP="0027441A">
      <w:pPr>
        <w:spacing w:before="160"/>
        <w:ind w:left="1445"/>
        <w:rPr>
          <w:rFonts w:ascii="David" w:hAnsi="David" w:cs="David"/>
          <w:sz w:val="24"/>
          <w:szCs w:val="24"/>
        </w:rPr>
      </w:pPr>
    </w:p>
    <w:p w:rsidR="0027441A" w:rsidRDefault="0027441A" w:rsidP="0027441A">
      <w:pPr>
        <w:numPr>
          <w:ilvl w:val="1"/>
          <w:numId w:val="4"/>
        </w:numPr>
        <w:spacing w:after="0" w:line="240" w:lineRule="auto"/>
        <w:jc w:val="both"/>
        <w:rPr>
          <w:rFonts w:ascii="Times New Roman" w:hAnsi="Times New Roman" w:cs="Times New Roman"/>
          <w:sz w:val="28"/>
          <w:szCs w:val="28"/>
          <w:u w:val="single"/>
        </w:rPr>
      </w:pPr>
      <w:r>
        <w:rPr>
          <w:rFonts w:ascii="David" w:hAnsi="David" w:cs="David"/>
          <w:sz w:val="24"/>
          <w:szCs w:val="24"/>
          <w:u w:val="single"/>
          <w:rtl/>
        </w:rPr>
        <w:t>חישוב הניקוד בגין רכיב המחיר המוצע (60 נקודות)</w:t>
      </w:r>
    </w:p>
    <w:p w:rsidR="0027441A" w:rsidRDefault="0027441A" w:rsidP="0027441A">
      <w:pPr>
        <w:spacing w:before="240"/>
        <w:ind w:left="1446"/>
        <w:rPr>
          <w:rFonts w:hint="cs"/>
          <w:sz w:val="28"/>
          <w:szCs w:val="28"/>
          <w:rtl/>
        </w:rPr>
      </w:pPr>
      <w:r>
        <w:rPr>
          <w:rFonts w:ascii="David" w:hAnsi="David" w:cs="David"/>
          <w:sz w:val="24"/>
          <w:szCs w:val="24"/>
          <w:rtl/>
        </w:rPr>
        <w:t>שקלול הצעת המחיר וחישוב הציון הכולל ייעשה בהתאם לנוסחה/דוגמא כמפורט להלן.</w:t>
      </w:r>
    </w:p>
    <w:p w:rsidR="0027441A" w:rsidRDefault="0027441A" w:rsidP="0027441A">
      <w:pPr>
        <w:numPr>
          <w:ilvl w:val="2"/>
          <w:numId w:val="5"/>
        </w:numPr>
        <w:spacing w:before="240" w:after="0" w:line="240" w:lineRule="auto"/>
        <w:jc w:val="both"/>
        <w:rPr>
          <w:sz w:val="28"/>
          <w:szCs w:val="28"/>
        </w:rPr>
      </w:pPr>
      <w:r>
        <w:rPr>
          <w:rFonts w:ascii="David" w:hAnsi="David" w:cs="David"/>
          <w:sz w:val="24"/>
          <w:szCs w:val="24"/>
          <w:rtl/>
        </w:rPr>
        <w:lastRenderedPageBreak/>
        <w:t xml:space="preserve">מציע שהסכום המתקבל מהכפלת הסך של 200,000 ₪ כפול שיעור ההנחה המוצעת הינו הנמוך ביותר (הצעה </w:t>
      </w:r>
      <w:r>
        <w:t>Z</w:t>
      </w:r>
      <w:r>
        <w:rPr>
          <w:rFonts w:ascii="David" w:hAnsi="David" w:cs="David"/>
          <w:sz w:val="24"/>
          <w:szCs w:val="24"/>
          <w:rtl/>
        </w:rPr>
        <w:t>ׂ) יקבל את מלוא הניקוד בגין רכיב זה  (60 נקודות).</w:t>
      </w:r>
    </w:p>
    <w:p w:rsidR="0027441A" w:rsidRDefault="0027441A" w:rsidP="0027441A">
      <w:pPr>
        <w:numPr>
          <w:ilvl w:val="2"/>
          <w:numId w:val="5"/>
        </w:numPr>
        <w:spacing w:before="240" w:after="0" w:line="240" w:lineRule="auto"/>
        <w:jc w:val="both"/>
        <w:rPr>
          <w:sz w:val="28"/>
          <w:szCs w:val="28"/>
        </w:rPr>
      </w:pPr>
      <w:r>
        <w:rPr>
          <w:rFonts w:ascii="David" w:hAnsi="David" w:cs="David"/>
          <w:sz w:val="24"/>
          <w:szCs w:val="24"/>
          <w:rtl/>
        </w:rPr>
        <w:t xml:space="preserve">המציע שהסכום המתקבל מהכפלת הסך של 200,000 ₪ הינו בבחינת סכום בסיס לחישוב המחיר לאחר הנחה שאיננו מיועד אלא לצורך השוואת ההצעות ואיננו בבחינת מצג או אומדן ביחס להיקף התמורה הצפוי, הוא הבא אחריו (הצעה </w:t>
      </w:r>
      <w:r>
        <w:rPr>
          <w:sz w:val="28"/>
          <w:szCs w:val="28"/>
        </w:rPr>
        <w:t>Y</w:t>
      </w:r>
      <w:r>
        <w:rPr>
          <w:rFonts w:ascii="David" w:hAnsi="David" w:cs="David"/>
          <w:sz w:val="24"/>
          <w:szCs w:val="24"/>
          <w:rtl/>
        </w:rPr>
        <w:t xml:space="preserve">), יקבל חלק יחסי שיחושב לפי מכפלה ב- 60 של הסכום המתקבל מחלוקת סכום ההצעה הנמוכה ביותר חלקי סכום </w:t>
      </w:r>
      <w:r>
        <w:rPr>
          <w:sz w:val="28"/>
          <w:szCs w:val="28"/>
        </w:rPr>
        <w:t>Y</w:t>
      </w:r>
      <w:r>
        <w:rPr>
          <w:rFonts w:ascii="David" w:hAnsi="David" w:cs="David"/>
          <w:sz w:val="24"/>
          <w:szCs w:val="24"/>
          <w:rtl/>
        </w:rPr>
        <w:t>, הוא סכום הצעתו של המציע הנבחן, וכן הלאה, לפי הדוגמא שלהלן:</w:t>
      </w:r>
    </w:p>
    <w:p w:rsidR="0027441A" w:rsidRDefault="0027441A" w:rsidP="0027441A">
      <w:pPr>
        <w:pStyle w:val="2"/>
        <w:ind w:left="2324" w:firstLine="556"/>
        <w:rPr>
          <w:rFonts w:eastAsia="Times New Roman"/>
          <w:sz w:val="24"/>
          <w:szCs w:val="24"/>
        </w:rPr>
      </w:pPr>
      <w:r>
        <w:rPr>
          <w:rFonts w:ascii="David" w:eastAsia="Times New Roman" w:hAnsi="David" w:cs="David"/>
          <w:i/>
          <w:iCs/>
          <w:sz w:val="24"/>
          <w:szCs w:val="24"/>
          <w:rtl/>
        </w:rPr>
        <w:t xml:space="preserve">ניקוד הצעה </w:t>
      </w:r>
      <w:r>
        <w:rPr>
          <w:rFonts w:eastAsia="Times New Roman"/>
          <w:i/>
          <w:iCs/>
          <w:sz w:val="24"/>
          <w:szCs w:val="24"/>
        </w:rPr>
        <w:t>Y</w:t>
      </w:r>
      <w:r>
        <w:rPr>
          <w:rFonts w:ascii="David" w:eastAsia="Times New Roman" w:hAnsi="David" w:cs="David"/>
          <w:i/>
          <w:iCs/>
          <w:sz w:val="24"/>
          <w:szCs w:val="24"/>
          <w:rtl/>
        </w:rPr>
        <w:t xml:space="preserve"> =</w:t>
      </w:r>
      <w:r>
        <w:rPr>
          <w:rFonts w:eastAsia="Times New Roman"/>
          <w:i/>
          <w:iCs/>
          <w:sz w:val="24"/>
          <w:szCs w:val="24"/>
        </w:rPr>
        <w:t>X</w:t>
      </w:r>
      <w:r>
        <w:rPr>
          <w:rFonts w:eastAsia="Times New Roman"/>
          <w:i/>
          <w:iCs/>
          <w:sz w:val="24"/>
          <w:szCs w:val="24"/>
          <w:u w:val="single"/>
        </w:rPr>
        <w:t>Z</w:t>
      </w:r>
      <w:r>
        <w:rPr>
          <w:rFonts w:ascii="David" w:eastAsia="Times New Roman" w:hAnsi="David" w:cs="David"/>
          <w:i/>
          <w:iCs/>
          <w:sz w:val="24"/>
          <w:szCs w:val="24"/>
          <w:rtl/>
        </w:rPr>
        <w:t xml:space="preserve"> 60</w:t>
      </w:r>
    </w:p>
    <w:p w:rsidR="0027441A" w:rsidRDefault="0027441A" w:rsidP="0027441A">
      <w:pPr>
        <w:rPr>
          <w:rFonts w:ascii="David" w:hAnsi="David" w:cs="David"/>
          <w:b/>
          <w:bCs/>
          <w:sz w:val="24"/>
          <w:szCs w:val="24"/>
        </w:rPr>
      </w:pPr>
      <w:r>
        <w:rPr>
          <w:rFonts w:ascii="David" w:hAnsi="David" w:cs="David"/>
          <w:b/>
          <w:bCs/>
          <w:sz w:val="24"/>
          <w:szCs w:val="24"/>
          <w:rtl/>
        </w:rPr>
        <w:t xml:space="preserve">                                                                           </w:t>
      </w:r>
      <w:r>
        <w:rPr>
          <w:b/>
          <w:bCs/>
        </w:rPr>
        <w:t> </w:t>
      </w:r>
      <w:r>
        <w:rPr>
          <w:rFonts w:ascii="David" w:hAnsi="David" w:cs="David"/>
          <w:b/>
          <w:bCs/>
          <w:sz w:val="24"/>
          <w:szCs w:val="24"/>
          <w:rtl/>
        </w:rPr>
        <w:t> </w:t>
      </w:r>
      <w:r>
        <w:rPr>
          <w:b/>
          <w:bCs/>
        </w:rPr>
        <w:t>          </w:t>
      </w:r>
      <w:r>
        <w:rPr>
          <w:rFonts w:ascii="David" w:hAnsi="David" w:cs="David"/>
          <w:b/>
          <w:bCs/>
          <w:sz w:val="24"/>
          <w:szCs w:val="24"/>
          <w:rtl/>
        </w:rPr>
        <w:softHyphen/>
      </w:r>
      <w:r>
        <w:rPr>
          <w:rFonts w:hint="cs"/>
          <w:b/>
          <w:bCs/>
          <w:sz w:val="24"/>
          <w:szCs w:val="24"/>
        </w:rPr>
        <w:t xml:space="preserve"> </w:t>
      </w:r>
      <w:r>
        <w:rPr>
          <w:b/>
          <w:bCs/>
          <w:sz w:val="24"/>
          <w:szCs w:val="24"/>
        </w:rPr>
        <w:t>Y</w:t>
      </w:r>
      <w:r>
        <w:rPr>
          <w:rFonts w:ascii="David" w:hAnsi="David" w:cs="David"/>
          <w:b/>
          <w:bCs/>
          <w:sz w:val="24"/>
          <w:szCs w:val="24"/>
          <w:rtl/>
        </w:rPr>
        <w:t xml:space="preserve"> </w:t>
      </w:r>
    </w:p>
    <w:p w:rsidR="0027441A" w:rsidRDefault="0027441A" w:rsidP="0027441A">
      <w:pPr>
        <w:ind w:left="1446"/>
        <w:rPr>
          <w:rFonts w:ascii="David" w:hAnsi="David" w:cs="David"/>
          <w:sz w:val="24"/>
          <w:szCs w:val="24"/>
          <w:u w:val="single"/>
        </w:rPr>
      </w:pPr>
    </w:p>
    <w:p w:rsidR="0027441A" w:rsidRDefault="0027441A" w:rsidP="0027441A">
      <w:pPr>
        <w:ind w:left="1446"/>
        <w:rPr>
          <w:rFonts w:ascii="David" w:hAnsi="David" w:cs="David"/>
          <w:sz w:val="24"/>
          <w:szCs w:val="24"/>
          <w:u w:val="single"/>
          <w:rtl/>
        </w:rPr>
      </w:pPr>
    </w:p>
    <w:p w:rsidR="0027441A" w:rsidRDefault="0027441A" w:rsidP="0027441A">
      <w:pPr>
        <w:ind w:left="1446"/>
        <w:rPr>
          <w:rFonts w:ascii="David" w:hAnsi="David" w:cs="David"/>
          <w:sz w:val="24"/>
          <w:szCs w:val="24"/>
          <w:u w:val="single"/>
          <w:rtl/>
        </w:rPr>
      </w:pPr>
    </w:p>
    <w:p w:rsidR="0027441A" w:rsidRDefault="0027441A" w:rsidP="0027441A">
      <w:pPr>
        <w:ind w:left="1446"/>
        <w:rPr>
          <w:rFonts w:ascii="David" w:hAnsi="David" w:cs="David"/>
          <w:sz w:val="24"/>
          <w:szCs w:val="24"/>
          <w:u w:val="single"/>
          <w:rtl/>
        </w:rPr>
      </w:pPr>
    </w:p>
    <w:p w:rsidR="0027441A" w:rsidRDefault="0027441A" w:rsidP="0027441A">
      <w:pPr>
        <w:numPr>
          <w:ilvl w:val="1"/>
          <w:numId w:val="4"/>
        </w:numPr>
        <w:spacing w:after="0" w:line="240" w:lineRule="auto"/>
        <w:jc w:val="both"/>
        <w:rPr>
          <w:rFonts w:ascii="Times New Roman" w:hAnsi="Times New Roman" w:cs="Times New Roman"/>
          <w:sz w:val="28"/>
          <w:szCs w:val="28"/>
          <w:u w:val="single"/>
          <w:rtl/>
        </w:rPr>
      </w:pPr>
      <w:r>
        <w:rPr>
          <w:rFonts w:ascii="David" w:hAnsi="David" w:cs="David"/>
          <w:sz w:val="24"/>
          <w:szCs w:val="24"/>
          <w:u w:val="single"/>
          <w:rtl/>
        </w:rPr>
        <w:t xml:space="preserve">הניקוד בגין רכיב הניסיון הקודם (20 נקודות) </w:t>
      </w:r>
    </w:p>
    <w:p w:rsidR="0027441A" w:rsidRDefault="0027441A" w:rsidP="0027441A">
      <w:pPr>
        <w:spacing w:before="240"/>
        <w:ind w:left="1446"/>
        <w:rPr>
          <w:rFonts w:hint="cs"/>
          <w:sz w:val="28"/>
          <w:szCs w:val="28"/>
          <w:rtl/>
        </w:rPr>
      </w:pPr>
      <w:r>
        <w:rPr>
          <w:rFonts w:ascii="David" w:hAnsi="David" w:cs="David"/>
          <w:sz w:val="24"/>
          <w:szCs w:val="24"/>
          <w:rtl/>
        </w:rPr>
        <w:t>הניקוד בגין רכיב הנסיון הקודם ייקבע כדלקמן:</w:t>
      </w:r>
    </w:p>
    <w:p w:rsidR="0027441A" w:rsidRDefault="0027441A" w:rsidP="0027441A">
      <w:pPr>
        <w:numPr>
          <w:ilvl w:val="2"/>
          <w:numId w:val="4"/>
        </w:numPr>
        <w:spacing w:before="240" w:after="0" w:line="240" w:lineRule="auto"/>
        <w:jc w:val="both"/>
        <w:rPr>
          <w:sz w:val="28"/>
          <w:szCs w:val="28"/>
          <w:u w:val="single"/>
        </w:rPr>
      </w:pPr>
      <w:r>
        <w:rPr>
          <w:rFonts w:ascii="David" w:hAnsi="David" w:cs="David"/>
          <w:sz w:val="24"/>
          <w:szCs w:val="24"/>
          <w:rtl/>
        </w:rPr>
        <w:t xml:space="preserve">עבור ניסיון קודם מעבר ל – 3 (שלוש) שנות הניסיון הבסיסי הנדרש במסגרת תנאי סף, יינתן ניקוד בשעור של 4 (ארבע) נקודות עבור כל שנה קלנדרית נוספת במהלך התקופה שמאז </w:t>
      </w:r>
      <w:r>
        <w:rPr>
          <w:rFonts w:ascii="David" w:hAnsi="David" w:cs="David"/>
          <w:b/>
          <w:bCs/>
          <w:sz w:val="24"/>
          <w:szCs w:val="24"/>
          <w:rtl/>
        </w:rPr>
        <w:t>1.1.2007</w:t>
      </w:r>
      <w:r>
        <w:rPr>
          <w:rFonts w:ascii="David" w:hAnsi="David" w:cs="David"/>
          <w:sz w:val="24"/>
          <w:szCs w:val="24"/>
          <w:rtl/>
        </w:rPr>
        <w:t xml:space="preserve"> ואילך ועד לניקוד מצטבר של 20 נקודות.</w:t>
      </w:r>
    </w:p>
    <w:p w:rsidR="0027441A" w:rsidRDefault="0027441A" w:rsidP="0027441A">
      <w:pPr>
        <w:numPr>
          <w:ilvl w:val="2"/>
          <w:numId w:val="4"/>
        </w:numPr>
        <w:spacing w:before="240" w:after="0" w:line="240" w:lineRule="auto"/>
        <w:jc w:val="both"/>
        <w:rPr>
          <w:sz w:val="28"/>
          <w:szCs w:val="28"/>
          <w:u w:val="single"/>
        </w:rPr>
      </w:pPr>
      <w:r>
        <w:rPr>
          <w:rFonts w:ascii="David" w:hAnsi="David" w:cs="David"/>
          <w:sz w:val="24"/>
          <w:szCs w:val="24"/>
          <w:rtl/>
        </w:rPr>
        <w:t xml:space="preserve">הניקוד יחושב בגין שנה קלנדרית במהלכה ערך המציע לפחות 5 (חמש) שומות היטל השבחה עבור רשות מקומית ו/או עבור מוסד תכנון אחר. </w:t>
      </w:r>
    </w:p>
    <w:p w:rsidR="0027441A" w:rsidRDefault="0027441A" w:rsidP="0027441A">
      <w:pPr>
        <w:numPr>
          <w:ilvl w:val="1"/>
          <w:numId w:val="4"/>
        </w:numPr>
        <w:spacing w:before="240" w:after="0" w:line="240" w:lineRule="auto"/>
        <w:jc w:val="both"/>
        <w:rPr>
          <w:sz w:val="28"/>
          <w:szCs w:val="28"/>
        </w:rPr>
      </w:pPr>
      <w:r>
        <w:rPr>
          <w:rFonts w:ascii="David" w:hAnsi="David" w:cs="David"/>
          <w:sz w:val="24"/>
          <w:szCs w:val="24"/>
          <w:u w:val="single"/>
          <w:rtl/>
        </w:rPr>
        <w:t>הניקוד עבור התרשמות ועדת המכרזים  (20 נקודות)</w:t>
      </w:r>
    </w:p>
    <w:p w:rsidR="0027441A" w:rsidRDefault="0027441A" w:rsidP="0027441A">
      <w:pPr>
        <w:numPr>
          <w:ilvl w:val="2"/>
          <w:numId w:val="4"/>
        </w:numPr>
        <w:spacing w:before="240" w:after="0" w:line="240" w:lineRule="auto"/>
        <w:jc w:val="both"/>
        <w:rPr>
          <w:sz w:val="28"/>
          <w:szCs w:val="28"/>
        </w:rPr>
      </w:pPr>
      <w:r>
        <w:rPr>
          <w:rFonts w:ascii="David" w:hAnsi="David" w:cs="David"/>
          <w:sz w:val="24"/>
          <w:szCs w:val="24"/>
          <w:rtl/>
        </w:rPr>
        <w:t>הניקוד יינתן בגין התרשמותה האישית של ועדת המכרזים מהמציע אשר ייקרא ויופיע בפניה ועל פי חוות דעת של הצוות המקצועי שימונה לשם כך ע"י ועדת המכרזים.</w:t>
      </w:r>
    </w:p>
    <w:p w:rsidR="0027441A" w:rsidRDefault="0027441A" w:rsidP="0027441A">
      <w:pPr>
        <w:numPr>
          <w:ilvl w:val="2"/>
          <w:numId w:val="4"/>
        </w:numPr>
        <w:spacing w:before="240" w:after="0" w:line="240" w:lineRule="auto"/>
        <w:jc w:val="both"/>
        <w:rPr>
          <w:sz w:val="28"/>
          <w:szCs w:val="28"/>
        </w:rPr>
      </w:pPr>
      <w:r>
        <w:rPr>
          <w:rFonts w:ascii="David" w:hAnsi="David" w:cs="David"/>
          <w:sz w:val="24"/>
          <w:szCs w:val="24"/>
          <w:rtl/>
        </w:rPr>
        <w:t>חוות הדעת של הצוות המקצועי תערך על בסיס ההמלצות שיגיש המציע, וכן על בסיס שומות שערך וראיון אישי עמו, ככל שהצוות המקצועי לעשות כן.</w:t>
      </w:r>
    </w:p>
    <w:p w:rsidR="0027441A" w:rsidRDefault="0027441A" w:rsidP="0027441A">
      <w:pPr>
        <w:numPr>
          <w:ilvl w:val="1"/>
          <w:numId w:val="4"/>
        </w:numPr>
        <w:spacing w:before="240" w:after="0" w:line="240" w:lineRule="auto"/>
        <w:jc w:val="both"/>
        <w:rPr>
          <w:sz w:val="28"/>
          <w:szCs w:val="28"/>
        </w:rPr>
      </w:pPr>
      <w:r>
        <w:rPr>
          <w:rFonts w:ascii="David" w:hAnsi="David" w:cs="David"/>
          <w:sz w:val="24"/>
          <w:szCs w:val="24"/>
          <w:rtl/>
        </w:rPr>
        <w:t xml:space="preserve">ועדת המכרזים תמליץ, לפי שיקול דעתה, על מספר מציעים אשר קיבלו את מספר הנקודות המצטבר הגבוה ביותר. </w:t>
      </w:r>
    </w:p>
    <w:p w:rsidR="0027441A" w:rsidRDefault="0027441A" w:rsidP="0027441A">
      <w:pPr>
        <w:ind w:left="709"/>
        <w:rPr>
          <w:rFonts w:ascii="Tahoma" w:hAnsi="Tahoma" w:cs="Tahoma"/>
          <w:b/>
          <w:bCs/>
          <w:sz w:val="24"/>
          <w:szCs w:val="24"/>
        </w:rPr>
      </w:pPr>
    </w:p>
    <w:p w:rsidR="0027441A" w:rsidRDefault="0027441A" w:rsidP="0027441A">
      <w:pPr>
        <w:numPr>
          <w:ilvl w:val="0"/>
          <w:numId w:val="4"/>
        </w:numPr>
        <w:spacing w:after="0" w:line="240" w:lineRule="auto"/>
        <w:jc w:val="both"/>
        <w:rPr>
          <w:rFonts w:ascii="David" w:hAnsi="David" w:cs="David"/>
          <w:b/>
          <w:bCs/>
          <w:sz w:val="24"/>
          <w:szCs w:val="24"/>
          <w:u w:val="single"/>
        </w:rPr>
      </w:pPr>
      <w:r>
        <w:rPr>
          <w:rFonts w:ascii="David" w:hAnsi="David" w:cs="David"/>
          <w:b/>
          <w:bCs/>
          <w:sz w:val="24"/>
          <w:szCs w:val="24"/>
          <w:u w:val="single"/>
          <w:rtl/>
        </w:rPr>
        <w:t>שאלות הבהרה</w:t>
      </w:r>
    </w:p>
    <w:p w:rsidR="0027441A" w:rsidRDefault="0027441A" w:rsidP="0027441A">
      <w:pPr>
        <w:numPr>
          <w:ilvl w:val="1"/>
          <w:numId w:val="4"/>
        </w:numPr>
        <w:spacing w:before="240" w:after="60" w:line="240" w:lineRule="auto"/>
        <w:jc w:val="both"/>
        <w:rPr>
          <w:rFonts w:ascii="David" w:hAnsi="David" w:cs="David"/>
          <w:sz w:val="24"/>
          <w:szCs w:val="24"/>
        </w:rPr>
      </w:pPr>
      <w:r>
        <w:rPr>
          <w:rFonts w:ascii="David" w:hAnsi="David" w:cs="David"/>
          <w:sz w:val="24"/>
          <w:szCs w:val="24"/>
          <w:rtl/>
        </w:rPr>
        <w:lastRenderedPageBreak/>
        <w:t xml:space="preserve">שאלות הבהרה ניתן להפנות </w:t>
      </w:r>
      <w:r>
        <w:rPr>
          <w:rFonts w:ascii="David" w:hAnsi="David" w:cs="David"/>
          <w:b/>
          <w:bCs/>
          <w:sz w:val="24"/>
          <w:szCs w:val="24"/>
          <w:rtl/>
        </w:rPr>
        <w:t>בכתב</w:t>
      </w:r>
      <w:r>
        <w:rPr>
          <w:rFonts w:ascii="David" w:hAnsi="David" w:cs="David"/>
          <w:sz w:val="24"/>
          <w:szCs w:val="24"/>
          <w:rtl/>
        </w:rPr>
        <w:t xml:space="preserve"> </w:t>
      </w:r>
      <w:r>
        <w:rPr>
          <w:rFonts w:ascii="David" w:hAnsi="David" w:cs="David"/>
          <w:b/>
          <w:bCs/>
          <w:sz w:val="24"/>
          <w:szCs w:val="24"/>
          <w:rtl/>
        </w:rPr>
        <w:t>בלבד</w:t>
      </w:r>
      <w:r>
        <w:rPr>
          <w:rFonts w:ascii="David" w:hAnsi="David" w:cs="David"/>
          <w:sz w:val="24"/>
          <w:szCs w:val="24"/>
          <w:rtl/>
        </w:rPr>
        <w:t xml:space="preserve"> באמצעות דואר אלקטרוני:     </w:t>
      </w:r>
      <w:hyperlink r:id="rId8" w:history="1">
        <w:r>
          <w:rPr>
            <w:rStyle w:val="Hyperlink"/>
          </w:rPr>
          <w:t>etir@megolan.org.il</w:t>
        </w:r>
      </w:hyperlink>
      <w:r>
        <w:rPr>
          <w:rFonts w:hint="cs"/>
        </w:rPr>
        <w:t xml:space="preserve"> </w:t>
      </w:r>
      <w:r>
        <w:rPr>
          <w:rFonts w:ascii="David" w:hAnsi="David" w:cs="David"/>
          <w:sz w:val="24"/>
          <w:szCs w:val="24"/>
          <w:rtl/>
        </w:rPr>
        <w:t>. על המציע חלה האחריות לוודא קבלת שאלות ההבהרה על ידי הנמען בטלפון 04-6969701.</w:t>
      </w:r>
    </w:p>
    <w:p w:rsidR="0027441A" w:rsidRDefault="0027441A" w:rsidP="0027441A">
      <w:pPr>
        <w:numPr>
          <w:ilvl w:val="1"/>
          <w:numId w:val="4"/>
        </w:numPr>
        <w:spacing w:before="240" w:after="60" w:line="240" w:lineRule="auto"/>
        <w:jc w:val="both"/>
        <w:rPr>
          <w:rFonts w:ascii="Book Antiqua" w:hAnsi="Book Antiqua" w:cs="Times New Roman"/>
          <w:b/>
          <w:bCs/>
          <w:rtl/>
        </w:rPr>
      </w:pPr>
      <w:r>
        <w:rPr>
          <w:rFonts w:ascii="David" w:hAnsi="David" w:cs="David"/>
          <w:sz w:val="24"/>
          <w:szCs w:val="24"/>
          <w:rtl/>
        </w:rPr>
        <w:t xml:space="preserve">המועד האחרון להגשת שאלות הבהרה הינו </w:t>
      </w:r>
      <w:r>
        <w:rPr>
          <w:rFonts w:ascii="David" w:hAnsi="David" w:cs="David"/>
          <w:b/>
          <w:bCs/>
          <w:sz w:val="24"/>
          <w:szCs w:val="24"/>
          <w:rtl/>
        </w:rPr>
        <w:t>יום שני, י"ג אלול תשע"ז, 4.9.2017 כל שאלה שתגיע לאחר מועד זה לא תיענה.</w:t>
      </w:r>
    </w:p>
    <w:p w:rsidR="0027441A" w:rsidRDefault="0027441A" w:rsidP="0027441A">
      <w:pPr>
        <w:numPr>
          <w:ilvl w:val="1"/>
          <w:numId w:val="4"/>
        </w:numPr>
        <w:spacing w:before="240" w:after="60" w:line="240" w:lineRule="auto"/>
        <w:jc w:val="both"/>
        <w:rPr>
          <w:rFonts w:ascii="Arial" w:hAnsi="Arial" w:cs="Arial" w:hint="cs"/>
          <w:b/>
          <w:bCs/>
          <w:sz w:val="24"/>
          <w:szCs w:val="24"/>
          <w:rtl/>
        </w:rPr>
      </w:pPr>
      <w:r>
        <w:rPr>
          <w:rFonts w:ascii="David" w:hAnsi="David" w:cs="David"/>
          <w:sz w:val="24"/>
          <w:szCs w:val="24"/>
          <w:rtl/>
        </w:rPr>
        <w:t xml:space="preserve">תשובות לשאלות הבהרה שיוגשו במועד יישלחו למציעים שרכשו את מסמכי המכרז באמצעות פקסימיליה או דוא"ל. </w:t>
      </w:r>
      <w:r>
        <w:rPr>
          <w:rFonts w:ascii="David" w:hAnsi="David" w:cs="David"/>
          <w:b/>
          <w:bCs/>
          <w:sz w:val="24"/>
          <w:szCs w:val="24"/>
          <w:rtl/>
        </w:rPr>
        <w:t>תשובות בעל פה לא יחייבו את המועצה.</w:t>
      </w:r>
    </w:p>
    <w:p w:rsidR="0027441A" w:rsidRDefault="0027441A" w:rsidP="0027441A">
      <w:pPr>
        <w:rPr>
          <w:rFonts w:ascii="Calibri" w:hAnsi="Calibri" w:cs="Calibri"/>
          <w:sz w:val="24"/>
          <w:szCs w:val="24"/>
        </w:rPr>
      </w:pPr>
    </w:p>
    <w:p w:rsidR="00675B06" w:rsidRPr="0027441A" w:rsidRDefault="00675B06" w:rsidP="007045ED">
      <w:pPr>
        <w:spacing w:after="0"/>
        <w:rPr>
          <w:color w:val="244061" w:themeColor="accent1" w:themeShade="80"/>
          <w:rtl/>
        </w:rPr>
      </w:pPr>
    </w:p>
    <w:p w:rsidR="000C70FD" w:rsidRDefault="000C70FD" w:rsidP="002B1DBE">
      <w:pPr>
        <w:spacing w:after="0"/>
        <w:rPr>
          <w:color w:val="244061" w:themeColor="accent1" w:themeShade="80"/>
          <w:rtl/>
        </w:rPr>
      </w:pPr>
    </w:p>
    <w:p w:rsidR="000C70FD" w:rsidRDefault="000C70FD" w:rsidP="002B1DBE">
      <w:pPr>
        <w:spacing w:after="0"/>
        <w:rPr>
          <w:color w:val="244061" w:themeColor="accent1" w:themeShade="80"/>
          <w:rtl/>
        </w:rPr>
      </w:pPr>
    </w:p>
    <w:p w:rsidR="000C70FD" w:rsidRDefault="000C70FD" w:rsidP="002B1DBE">
      <w:pPr>
        <w:spacing w:after="0"/>
        <w:rPr>
          <w:color w:val="244061" w:themeColor="accent1" w:themeShade="80"/>
          <w:rtl/>
        </w:rPr>
      </w:pPr>
    </w:p>
    <w:p w:rsidR="000C70FD" w:rsidRDefault="000C70FD" w:rsidP="002B1DBE">
      <w:pPr>
        <w:spacing w:after="0"/>
        <w:rPr>
          <w:color w:val="244061" w:themeColor="accent1" w:themeShade="80"/>
          <w:rtl/>
        </w:rPr>
      </w:pPr>
    </w:p>
    <w:p w:rsidR="000C70FD" w:rsidRDefault="000C70FD" w:rsidP="002B1DBE">
      <w:pPr>
        <w:spacing w:after="0"/>
        <w:rPr>
          <w:color w:val="244061" w:themeColor="accent1" w:themeShade="80"/>
          <w:rtl/>
        </w:rPr>
      </w:pPr>
    </w:p>
    <w:p w:rsidR="000C70FD" w:rsidRDefault="000C70FD" w:rsidP="002B1DBE">
      <w:pPr>
        <w:spacing w:after="0"/>
        <w:rPr>
          <w:color w:val="244061" w:themeColor="accent1" w:themeShade="80"/>
          <w:rtl/>
        </w:rPr>
      </w:pPr>
    </w:p>
    <w:p w:rsidR="000C70FD" w:rsidRDefault="000C70FD" w:rsidP="002B1DBE">
      <w:pPr>
        <w:spacing w:after="0"/>
        <w:rPr>
          <w:color w:val="244061" w:themeColor="accent1" w:themeShade="80"/>
          <w:rtl/>
        </w:rPr>
      </w:pPr>
    </w:p>
    <w:p w:rsidR="000C70FD" w:rsidRDefault="000C70FD" w:rsidP="002B1DBE">
      <w:pPr>
        <w:spacing w:after="0"/>
        <w:rPr>
          <w:color w:val="244061" w:themeColor="accent1" w:themeShade="80"/>
          <w:rtl/>
        </w:rPr>
      </w:pPr>
    </w:p>
    <w:p w:rsidR="000C70FD" w:rsidRDefault="000C70FD" w:rsidP="002B1DBE">
      <w:pPr>
        <w:spacing w:after="0"/>
        <w:rPr>
          <w:color w:val="244061" w:themeColor="accent1" w:themeShade="80"/>
          <w:rtl/>
        </w:rPr>
      </w:pPr>
      <w:bookmarkStart w:id="0" w:name="_GoBack"/>
      <w:bookmarkEnd w:id="0"/>
    </w:p>
    <w:p w:rsidR="000C70FD" w:rsidRDefault="000C70FD" w:rsidP="002B1DBE">
      <w:pPr>
        <w:spacing w:after="0"/>
        <w:rPr>
          <w:color w:val="244061" w:themeColor="accent1" w:themeShade="80"/>
          <w:rtl/>
        </w:rPr>
      </w:pPr>
    </w:p>
    <w:p w:rsidR="000C70FD" w:rsidRDefault="000C70FD" w:rsidP="002B1DBE">
      <w:pPr>
        <w:spacing w:after="0"/>
        <w:rPr>
          <w:color w:val="244061" w:themeColor="accent1" w:themeShade="80"/>
          <w:rtl/>
        </w:rPr>
      </w:pPr>
    </w:p>
    <w:p w:rsidR="000C70FD" w:rsidRDefault="000C70FD" w:rsidP="002B1DBE">
      <w:pPr>
        <w:spacing w:after="0"/>
        <w:rPr>
          <w:color w:val="244061" w:themeColor="accent1" w:themeShade="80"/>
          <w:rtl/>
        </w:rPr>
      </w:pPr>
    </w:p>
    <w:p w:rsidR="000C70FD" w:rsidRDefault="000C70FD" w:rsidP="002B1DBE">
      <w:pPr>
        <w:spacing w:after="0"/>
        <w:rPr>
          <w:color w:val="244061" w:themeColor="accent1" w:themeShade="80"/>
          <w:rtl/>
        </w:rPr>
      </w:pPr>
    </w:p>
    <w:p w:rsidR="000C70FD" w:rsidRDefault="000C70FD" w:rsidP="002B1DBE">
      <w:pPr>
        <w:spacing w:after="0"/>
        <w:rPr>
          <w:color w:val="244061" w:themeColor="accent1" w:themeShade="80"/>
          <w:rtl/>
        </w:rPr>
      </w:pPr>
    </w:p>
    <w:p w:rsidR="000C70FD" w:rsidRDefault="000C70FD" w:rsidP="002B1DBE">
      <w:pPr>
        <w:spacing w:after="0"/>
        <w:rPr>
          <w:color w:val="244061" w:themeColor="accent1" w:themeShade="80"/>
          <w:rtl/>
        </w:rPr>
      </w:pPr>
    </w:p>
    <w:p w:rsidR="000C70FD" w:rsidRDefault="000C70FD" w:rsidP="002B1DBE">
      <w:pPr>
        <w:spacing w:after="0"/>
        <w:rPr>
          <w:color w:val="244061" w:themeColor="accent1" w:themeShade="80"/>
          <w:rtl/>
        </w:rPr>
      </w:pPr>
    </w:p>
    <w:p w:rsidR="000C70FD" w:rsidRDefault="000C70FD" w:rsidP="002B1DBE">
      <w:pPr>
        <w:spacing w:after="0"/>
        <w:rPr>
          <w:color w:val="244061" w:themeColor="accent1" w:themeShade="80"/>
          <w:rtl/>
        </w:rPr>
      </w:pPr>
    </w:p>
    <w:p w:rsidR="000C70FD" w:rsidRDefault="000C70FD" w:rsidP="002B1DBE">
      <w:pPr>
        <w:spacing w:after="0"/>
        <w:rPr>
          <w:color w:val="244061" w:themeColor="accent1" w:themeShade="80"/>
          <w:rtl/>
        </w:rPr>
      </w:pPr>
    </w:p>
    <w:p w:rsidR="000C70FD" w:rsidRDefault="000C70FD" w:rsidP="002B1DBE">
      <w:pPr>
        <w:spacing w:after="0"/>
        <w:rPr>
          <w:color w:val="244061" w:themeColor="accent1" w:themeShade="80"/>
          <w:rtl/>
        </w:rPr>
      </w:pPr>
    </w:p>
    <w:p w:rsidR="000C70FD" w:rsidRDefault="000C70FD" w:rsidP="002B1DBE">
      <w:pPr>
        <w:spacing w:after="0"/>
        <w:rPr>
          <w:color w:val="244061" w:themeColor="accent1" w:themeShade="80"/>
          <w:rtl/>
        </w:rPr>
      </w:pPr>
    </w:p>
    <w:p w:rsidR="000C70FD" w:rsidRDefault="000C70FD" w:rsidP="002B1DBE">
      <w:pPr>
        <w:spacing w:after="0"/>
        <w:rPr>
          <w:color w:val="244061" w:themeColor="accent1" w:themeShade="80"/>
          <w:rtl/>
        </w:rPr>
      </w:pPr>
    </w:p>
    <w:p w:rsidR="000C70FD" w:rsidRDefault="000C70FD" w:rsidP="002B1DBE">
      <w:pPr>
        <w:spacing w:after="0"/>
        <w:rPr>
          <w:color w:val="244061" w:themeColor="accent1" w:themeShade="80"/>
          <w:rtl/>
        </w:rPr>
      </w:pPr>
    </w:p>
    <w:p w:rsidR="000C70FD" w:rsidRDefault="000C70FD" w:rsidP="002B1DBE">
      <w:pPr>
        <w:spacing w:after="0"/>
        <w:rPr>
          <w:color w:val="244061" w:themeColor="accent1" w:themeShade="80"/>
          <w:rtl/>
        </w:rPr>
      </w:pPr>
    </w:p>
    <w:p w:rsidR="000C70FD" w:rsidRDefault="000C70FD" w:rsidP="002B1DBE">
      <w:pPr>
        <w:spacing w:after="0"/>
        <w:rPr>
          <w:color w:val="244061" w:themeColor="accent1" w:themeShade="80"/>
          <w:rtl/>
        </w:rPr>
      </w:pPr>
    </w:p>
    <w:p w:rsidR="000C70FD" w:rsidRDefault="000C70FD" w:rsidP="002B1DBE">
      <w:pPr>
        <w:spacing w:after="0"/>
        <w:rPr>
          <w:color w:val="244061" w:themeColor="accent1" w:themeShade="80"/>
          <w:rtl/>
        </w:rPr>
      </w:pPr>
    </w:p>
    <w:p w:rsidR="000C70FD" w:rsidRDefault="000C70FD" w:rsidP="002B1DBE">
      <w:pPr>
        <w:spacing w:after="0"/>
        <w:rPr>
          <w:color w:val="244061" w:themeColor="accent1" w:themeShade="80"/>
          <w:rtl/>
        </w:rPr>
      </w:pPr>
    </w:p>
    <w:p w:rsidR="000C70FD" w:rsidRDefault="000C70FD" w:rsidP="002B1DBE">
      <w:pPr>
        <w:spacing w:after="0"/>
        <w:rPr>
          <w:color w:val="244061" w:themeColor="accent1" w:themeShade="80"/>
          <w:rtl/>
        </w:rPr>
      </w:pPr>
    </w:p>
    <w:p w:rsidR="000C70FD" w:rsidRDefault="000C70FD" w:rsidP="002B1DBE">
      <w:pPr>
        <w:spacing w:after="0"/>
        <w:rPr>
          <w:color w:val="244061" w:themeColor="accent1" w:themeShade="80"/>
          <w:rtl/>
        </w:rPr>
      </w:pPr>
    </w:p>
    <w:p w:rsidR="000C70FD" w:rsidRDefault="000C70FD" w:rsidP="002B1DBE">
      <w:pPr>
        <w:spacing w:after="0"/>
        <w:rPr>
          <w:color w:val="244061" w:themeColor="accent1" w:themeShade="80"/>
          <w:rtl/>
        </w:rPr>
      </w:pPr>
    </w:p>
    <w:p w:rsidR="000C70FD" w:rsidRDefault="000C70FD" w:rsidP="002B1DBE">
      <w:pPr>
        <w:spacing w:after="0"/>
        <w:rPr>
          <w:color w:val="244061" w:themeColor="accent1" w:themeShade="80"/>
          <w:rtl/>
        </w:rPr>
      </w:pPr>
    </w:p>
    <w:sectPr w:rsidR="000C70FD" w:rsidSect="00455A13">
      <w:pgSz w:w="16838" w:h="11906" w:orient="landscape"/>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307" w:rsidRDefault="00D50307" w:rsidP="004700FB">
      <w:pPr>
        <w:spacing w:after="0" w:line="240" w:lineRule="auto"/>
      </w:pPr>
      <w:r>
        <w:separator/>
      </w:r>
    </w:p>
  </w:endnote>
  <w:endnote w:type="continuationSeparator" w:id="0">
    <w:p w:rsidR="00D50307" w:rsidRDefault="00D50307" w:rsidP="0047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307" w:rsidRDefault="00D50307" w:rsidP="004700FB">
      <w:pPr>
        <w:spacing w:after="0" w:line="240" w:lineRule="auto"/>
      </w:pPr>
      <w:r>
        <w:separator/>
      </w:r>
    </w:p>
  </w:footnote>
  <w:footnote w:type="continuationSeparator" w:id="0">
    <w:p w:rsidR="00D50307" w:rsidRDefault="00D50307" w:rsidP="004700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FA7798"/>
    <w:multiLevelType w:val="hybridMultilevel"/>
    <w:tmpl w:val="52AC06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08C0098"/>
    <w:multiLevelType w:val="multilevel"/>
    <w:tmpl w:val="21C4D55E"/>
    <w:lvl w:ilvl="0">
      <w:start w:val="1"/>
      <w:numFmt w:val="decimal"/>
      <w:lvlText w:val="%1."/>
      <w:lvlJc w:val="right"/>
      <w:pPr>
        <w:tabs>
          <w:tab w:val="num" w:pos="709"/>
        </w:tabs>
        <w:ind w:left="709" w:hanging="596"/>
      </w:pPr>
    </w:lvl>
    <w:lvl w:ilvl="1">
      <w:start w:val="1"/>
      <w:numFmt w:val="hebrew1"/>
      <w:lvlText w:val="%2."/>
      <w:lvlJc w:val="center"/>
      <w:pPr>
        <w:tabs>
          <w:tab w:val="num" w:pos="1446"/>
        </w:tabs>
        <w:ind w:left="1446" w:hanging="681"/>
      </w:pPr>
    </w:lvl>
    <w:lvl w:ilvl="2">
      <w:start w:val="1"/>
      <w:numFmt w:val="decimal"/>
      <w:lvlText w:val="(%3)"/>
      <w:lvlJc w:val="center"/>
      <w:pPr>
        <w:tabs>
          <w:tab w:val="num" w:pos="2183"/>
        </w:tabs>
        <w:ind w:left="2183" w:hanging="709"/>
      </w:pPr>
    </w:lvl>
    <w:lvl w:ilvl="3">
      <w:start w:val="1"/>
      <w:numFmt w:val="hebrew1"/>
      <w:lvlText w:val="(%4)"/>
      <w:lvlJc w:val="center"/>
      <w:pPr>
        <w:tabs>
          <w:tab w:val="num" w:pos="2976"/>
        </w:tabs>
        <w:ind w:left="2976" w:hanging="708"/>
      </w:pPr>
    </w:lvl>
    <w:lvl w:ilvl="4">
      <w:start w:val="1"/>
      <w:numFmt w:val="decimal"/>
      <w:lvlText w:val="%5."/>
      <w:lvlJc w:val="center"/>
      <w:pPr>
        <w:tabs>
          <w:tab w:val="num" w:pos="3685"/>
        </w:tabs>
        <w:ind w:left="3685" w:hanging="709"/>
      </w:pPr>
    </w:lvl>
    <w:lvl w:ilvl="5">
      <w:start w:val="1"/>
      <w:numFmt w:val="hebrew1"/>
      <w:lvlText w:val="%6."/>
      <w:lvlJc w:val="center"/>
      <w:pPr>
        <w:tabs>
          <w:tab w:val="num" w:pos="4450"/>
        </w:tabs>
        <w:ind w:left="4450" w:hanging="708"/>
      </w:pPr>
    </w:lvl>
    <w:lvl w:ilvl="6">
      <w:start w:val="1"/>
      <w:numFmt w:val="decimal"/>
      <w:lvlText w:val="%7."/>
      <w:lvlJc w:val="center"/>
      <w:pPr>
        <w:tabs>
          <w:tab w:val="num" w:pos="2806"/>
        </w:tabs>
        <w:ind w:left="2517" w:hanging="357"/>
      </w:pPr>
    </w:lvl>
    <w:lvl w:ilvl="7">
      <w:start w:val="1"/>
      <w:numFmt w:val="lowerLetter"/>
      <w:lvlText w:val="%8."/>
      <w:lvlJc w:val="center"/>
      <w:pPr>
        <w:tabs>
          <w:tab w:val="num" w:pos="3169"/>
        </w:tabs>
        <w:ind w:left="2880" w:hanging="363"/>
      </w:pPr>
    </w:lvl>
    <w:lvl w:ilvl="8">
      <w:start w:val="1"/>
      <w:numFmt w:val="lowerRoman"/>
      <w:lvlText w:val="%9."/>
      <w:lvlJc w:val="center"/>
      <w:pPr>
        <w:tabs>
          <w:tab w:val="num" w:pos="3526"/>
        </w:tabs>
        <w:ind w:left="3237" w:hanging="357"/>
      </w:pPr>
    </w:lvl>
  </w:abstractNum>
  <w:abstractNum w:abstractNumId="2">
    <w:nsid w:val="57D71D5B"/>
    <w:multiLevelType w:val="hybridMultilevel"/>
    <w:tmpl w:val="D0D40A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BBC076B"/>
    <w:multiLevelType w:val="hybridMultilevel"/>
    <w:tmpl w:val="B824CB30"/>
    <w:lvl w:ilvl="0" w:tplc="D54EB5CA">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7C6C164E"/>
    <w:multiLevelType w:val="multilevel"/>
    <w:tmpl w:val="A1222D44"/>
    <w:lvl w:ilvl="0">
      <w:start w:val="1"/>
      <w:numFmt w:val="decimal"/>
      <w:lvlText w:val="%1."/>
      <w:lvlJc w:val="right"/>
      <w:pPr>
        <w:tabs>
          <w:tab w:val="num" w:pos="709"/>
        </w:tabs>
        <w:ind w:left="709" w:hanging="596"/>
      </w:pPr>
      <w:rPr>
        <w:b w:val="0"/>
        <w:bCs w:val="0"/>
        <w:sz w:val="24"/>
        <w:szCs w:val="24"/>
      </w:rPr>
    </w:lvl>
    <w:lvl w:ilvl="1">
      <w:start w:val="1"/>
      <w:numFmt w:val="hebrew1"/>
      <w:lvlText w:val="%2."/>
      <w:lvlJc w:val="center"/>
      <w:pPr>
        <w:tabs>
          <w:tab w:val="num" w:pos="1446"/>
        </w:tabs>
        <w:ind w:left="1446" w:hanging="681"/>
      </w:pPr>
      <w:rPr>
        <w:rFonts w:cs="David"/>
        <w:b w:val="0"/>
        <w:bCs w:val="0"/>
        <w:sz w:val="24"/>
        <w:szCs w:val="24"/>
      </w:rPr>
    </w:lvl>
    <w:lvl w:ilvl="2">
      <w:start w:val="1"/>
      <w:numFmt w:val="decimal"/>
      <w:lvlText w:val="(%3)"/>
      <w:lvlJc w:val="center"/>
      <w:pPr>
        <w:tabs>
          <w:tab w:val="num" w:pos="2183"/>
        </w:tabs>
        <w:ind w:left="2183" w:hanging="709"/>
      </w:pPr>
      <w:rPr>
        <w:rFonts w:cs="David"/>
        <w:lang w:val="en-US"/>
      </w:rPr>
    </w:lvl>
    <w:lvl w:ilvl="3">
      <w:start w:val="1"/>
      <w:numFmt w:val="hebrew1"/>
      <w:lvlText w:val="(%4)"/>
      <w:lvlJc w:val="center"/>
      <w:pPr>
        <w:tabs>
          <w:tab w:val="num" w:pos="2976"/>
        </w:tabs>
        <w:ind w:left="2976" w:hanging="708"/>
      </w:pPr>
      <w:rPr>
        <w:rFonts w:cs="David"/>
      </w:rPr>
    </w:lvl>
    <w:lvl w:ilvl="4">
      <w:start w:val="1"/>
      <w:numFmt w:val="decimal"/>
      <w:lvlText w:val="%5."/>
      <w:lvlJc w:val="center"/>
      <w:pPr>
        <w:tabs>
          <w:tab w:val="num" w:pos="3685"/>
        </w:tabs>
        <w:ind w:left="3685" w:hanging="709"/>
      </w:pPr>
      <w:rPr>
        <w:rFonts w:cs="David"/>
      </w:rPr>
    </w:lvl>
    <w:lvl w:ilvl="5">
      <w:start w:val="1"/>
      <w:numFmt w:val="hebrew1"/>
      <w:lvlText w:val="%6."/>
      <w:lvlJc w:val="center"/>
      <w:pPr>
        <w:tabs>
          <w:tab w:val="num" w:pos="4450"/>
        </w:tabs>
        <w:ind w:left="4450" w:hanging="708"/>
      </w:pPr>
      <w:rPr>
        <w:rFonts w:cs="David"/>
      </w:rPr>
    </w:lvl>
    <w:lvl w:ilvl="6">
      <w:start w:val="1"/>
      <w:numFmt w:val="decimal"/>
      <w:lvlText w:val="%7."/>
      <w:lvlJc w:val="center"/>
      <w:pPr>
        <w:tabs>
          <w:tab w:val="num" w:pos="2806"/>
        </w:tabs>
        <w:ind w:left="2517" w:hanging="357"/>
      </w:pPr>
    </w:lvl>
    <w:lvl w:ilvl="7">
      <w:start w:val="1"/>
      <w:numFmt w:val="lowerLetter"/>
      <w:lvlText w:val="%8."/>
      <w:lvlJc w:val="center"/>
      <w:pPr>
        <w:tabs>
          <w:tab w:val="num" w:pos="3169"/>
        </w:tabs>
        <w:ind w:left="2880" w:hanging="363"/>
      </w:pPr>
    </w:lvl>
    <w:lvl w:ilvl="8">
      <w:start w:val="1"/>
      <w:numFmt w:val="lowerRoman"/>
      <w:lvlText w:val="%9."/>
      <w:lvlJc w:val="center"/>
      <w:pPr>
        <w:tabs>
          <w:tab w:val="num" w:pos="3526"/>
        </w:tabs>
        <w:ind w:left="3237" w:hanging="357"/>
      </w:pPr>
    </w:lvl>
  </w:abstractNum>
  <w:num w:numId="1">
    <w:abstractNumId w:val="3"/>
  </w:num>
  <w:num w:numId="2">
    <w:abstractNumId w:val="2"/>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622"/>
    <w:rsid w:val="000026BC"/>
    <w:rsid w:val="000054DB"/>
    <w:rsid w:val="00007D63"/>
    <w:rsid w:val="00030EA4"/>
    <w:rsid w:val="00033C10"/>
    <w:rsid w:val="00045A46"/>
    <w:rsid w:val="000660F6"/>
    <w:rsid w:val="00067A15"/>
    <w:rsid w:val="00073D20"/>
    <w:rsid w:val="00086242"/>
    <w:rsid w:val="000B0256"/>
    <w:rsid w:val="000B3322"/>
    <w:rsid w:val="000C2D87"/>
    <w:rsid w:val="000C70FD"/>
    <w:rsid w:val="000D503F"/>
    <w:rsid w:val="000E15D8"/>
    <w:rsid w:val="000E70F4"/>
    <w:rsid w:val="000E79E6"/>
    <w:rsid w:val="000F5B63"/>
    <w:rsid w:val="000F7F58"/>
    <w:rsid w:val="0010183A"/>
    <w:rsid w:val="00101EFF"/>
    <w:rsid w:val="001258ED"/>
    <w:rsid w:val="00130333"/>
    <w:rsid w:val="00130F70"/>
    <w:rsid w:val="001517DB"/>
    <w:rsid w:val="00154BE5"/>
    <w:rsid w:val="00160911"/>
    <w:rsid w:val="0016719D"/>
    <w:rsid w:val="00173D79"/>
    <w:rsid w:val="00182BD5"/>
    <w:rsid w:val="00182C01"/>
    <w:rsid w:val="001A0DA5"/>
    <w:rsid w:val="001A1B71"/>
    <w:rsid w:val="001B5328"/>
    <w:rsid w:val="001B6CAF"/>
    <w:rsid w:val="001D0001"/>
    <w:rsid w:val="001D31C9"/>
    <w:rsid w:val="001D793C"/>
    <w:rsid w:val="001E749F"/>
    <w:rsid w:val="001F24E2"/>
    <w:rsid w:val="00200ECF"/>
    <w:rsid w:val="0021315A"/>
    <w:rsid w:val="0022332D"/>
    <w:rsid w:val="00234695"/>
    <w:rsid w:val="002450FE"/>
    <w:rsid w:val="00251B13"/>
    <w:rsid w:val="00262777"/>
    <w:rsid w:val="00266F16"/>
    <w:rsid w:val="00272E62"/>
    <w:rsid w:val="0027441A"/>
    <w:rsid w:val="00275900"/>
    <w:rsid w:val="002872DB"/>
    <w:rsid w:val="0029290B"/>
    <w:rsid w:val="002A4299"/>
    <w:rsid w:val="002A52E4"/>
    <w:rsid w:val="002B1DBE"/>
    <w:rsid w:val="002B7646"/>
    <w:rsid w:val="002C61F0"/>
    <w:rsid w:val="002E34B2"/>
    <w:rsid w:val="002E3763"/>
    <w:rsid w:val="002E57BE"/>
    <w:rsid w:val="002F64E5"/>
    <w:rsid w:val="0030067B"/>
    <w:rsid w:val="00301E61"/>
    <w:rsid w:val="00316A8D"/>
    <w:rsid w:val="00330D89"/>
    <w:rsid w:val="00337881"/>
    <w:rsid w:val="00342CBE"/>
    <w:rsid w:val="00350693"/>
    <w:rsid w:val="00350A48"/>
    <w:rsid w:val="003545D9"/>
    <w:rsid w:val="0037799E"/>
    <w:rsid w:val="0038125D"/>
    <w:rsid w:val="00384167"/>
    <w:rsid w:val="00395621"/>
    <w:rsid w:val="003A718C"/>
    <w:rsid w:val="003B25DD"/>
    <w:rsid w:val="003B7566"/>
    <w:rsid w:val="003C0525"/>
    <w:rsid w:val="003C395A"/>
    <w:rsid w:val="003F5987"/>
    <w:rsid w:val="003F6382"/>
    <w:rsid w:val="00412FF6"/>
    <w:rsid w:val="004140C7"/>
    <w:rsid w:val="004151BA"/>
    <w:rsid w:val="004173DD"/>
    <w:rsid w:val="00424F9D"/>
    <w:rsid w:val="004311DE"/>
    <w:rsid w:val="004312C0"/>
    <w:rsid w:val="00433814"/>
    <w:rsid w:val="004340EF"/>
    <w:rsid w:val="0043510B"/>
    <w:rsid w:val="00437E75"/>
    <w:rsid w:val="00445B2C"/>
    <w:rsid w:val="004534D3"/>
    <w:rsid w:val="00455A13"/>
    <w:rsid w:val="00460155"/>
    <w:rsid w:val="004620D5"/>
    <w:rsid w:val="0046447A"/>
    <w:rsid w:val="004662C4"/>
    <w:rsid w:val="004700FB"/>
    <w:rsid w:val="0047493F"/>
    <w:rsid w:val="00497E06"/>
    <w:rsid w:val="004A015B"/>
    <w:rsid w:val="004A044B"/>
    <w:rsid w:val="004A3164"/>
    <w:rsid w:val="004A570D"/>
    <w:rsid w:val="004C2E41"/>
    <w:rsid w:val="004C35E0"/>
    <w:rsid w:val="004C4C42"/>
    <w:rsid w:val="004C76E7"/>
    <w:rsid w:val="004F50A2"/>
    <w:rsid w:val="004F51EB"/>
    <w:rsid w:val="004F52FE"/>
    <w:rsid w:val="00505667"/>
    <w:rsid w:val="00517622"/>
    <w:rsid w:val="005211E3"/>
    <w:rsid w:val="00540765"/>
    <w:rsid w:val="00541DC3"/>
    <w:rsid w:val="0054434E"/>
    <w:rsid w:val="00546CF6"/>
    <w:rsid w:val="0055042C"/>
    <w:rsid w:val="00555530"/>
    <w:rsid w:val="00557B46"/>
    <w:rsid w:val="00560486"/>
    <w:rsid w:val="0056270A"/>
    <w:rsid w:val="00565497"/>
    <w:rsid w:val="00582E1E"/>
    <w:rsid w:val="00587417"/>
    <w:rsid w:val="00591AA8"/>
    <w:rsid w:val="0059697D"/>
    <w:rsid w:val="005A0442"/>
    <w:rsid w:val="005A4E37"/>
    <w:rsid w:val="005B3539"/>
    <w:rsid w:val="005B59A1"/>
    <w:rsid w:val="005E7855"/>
    <w:rsid w:val="005F7C71"/>
    <w:rsid w:val="0060402E"/>
    <w:rsid w:val="006158C2"/>
    <w:rsid w:val="006228BD"/>
    <w:rsid w:val="00645944"/>
    <w:rsid w:val="0064672E"/>
    <w:rsid w:val="00651288"/>
    <w:rsid w:val="00665C8A"/>
    <w:rsid w:val="006712A5"/>
    <w:rsid w:val="00674454"/>
    <w:rsid w:val="00675B06"/>
    <w:rsid w:val="006800EB"/>
    <w:rsid w:val="00683489"/>
    <w:rsid w:val="00683EE7"/>
    <w:rsid w:val="0068799B"/>
    <w:rsid w:val="006943B9"/>
    <w:rsid w:val="006A204A"/>
    <w:rsid w:val="006A7B1A"/>
    <w:rsid w:val="006B2129"/>
    <w:rsid w:val="006B3C64"/>
    <w:rsid w:val="006C32E4"/>
    <w:rsid w:val="006C4FC8"/>
    <w:rsid w:val="006C71CE"/>
    <w:rsid w:val="006D517C"/>
    <w:rsid w:val="006E2B16"/>
    <w:rsid w:val="006E320B"/>
    <w:rsid w:val="006F1237"/>
    <w:rsid w:val="006F33C8"/>
    <w:rsid w:val="006F3743"/>
    <w:rsid w:val="006F3BF6"/>
    <w:rsid w:val="00701757"/>
    <w:rsid w:val="00703B75"/>
    <w:rsid w:val="007045ED"/>
    <w:rsid w:val="007121D1"/>
    <w:rsid w:val="00712252"/>
    <w:rsid w:val="00712364"/>
    <w:rsid w:val="00734F0F"/>
    <w:rsid w:val="00737F22"/>
    <w:rsid w:val="00744A00"/>
    <w:rsid w:val="00746000"/>
    <w:rsid w:val="00755D15"/>
    <w:rsid w:val="007576E4"/>
    <w:rsid w:val="00760484"/>
    <w:rsid w:val="00770E89"/>
    <w:rsid w:val="00773487"/>
    <w:rsid w:val="00774220"/>
    <w:rsid w:val="0078219E"/>
    <w:rsid w:val="007832DF"/>
    <w:rsid w:val="00787353"/>
    <w:rsid w:val="00793565"/>
    <w:rsid w:val="007941A7"/>
    <w:rsid w:val="007A2F1F"/>
    <w:rsid w:val="007A325F"/>
    <w:rsid w:val="007B3DED"/>
    <w:rsid w:val="007B57F8"/>
    <w:rsid w:val="007B5932"/>
    <w:rsid w:val="007C1407"/>
    <w:rsid w:val="007D0BBC"/>
    <w:rsid w:val="007D29E2"/>
    <w:rsid w:val="007D2E87"/>
    <w:rsid w:val="007D701B"/>
    <w:rsid w:val="007E2294"/>
    <w:rsid w:val="007E357C"/>
    <w:rsid w:val="00805D2E"/>
    <w:rsid w:val="00813906"/>
    <w:rsid w:val="00813CF0"/>
    <w:rsid w:val="008434BA"/>
    <w:rsid w:val="00843A2B"/>
    <w:rsid w:val="00851F66"/>
    <w:rsid w:val="00855287"/>
    <w:rsid w:val="00855CFC"/>
    <w:rsid w:val="00857642"/>
    <w:rsid w:val="00857F7A"/>
    <w:rsid w:val="008644F7"/>
    <w:rsid w:val="00864AA4"/>
    <w:rsid w:val="00877AAB"/>
    <w:rsid w:val="0088295D"/>
    <w:rsid w:val="008867FC"/>
    <w:rsid w:val="00886BFB"/>
    <w:rsid w:val="0088745A"/>
    <w:rsid w:val="008A3686"/>
    <w:rsid w:val="008A4A1D"/>
    <w:rsid w:val="008A5E02"/>
    <w:rsid w:val="008B23E5"/>
    <w:rsid w:val="008B2AD6"/>
    <w:rsid w:val="008E1E59"/>
    <w:rsid w:val="008F6532"/>
    <w:rsid w:val="00905742"/>
    <w:rsid w:val="0090703D"/>
    <w:rsid w:val="009128B8"/>
    <w:rsid w:val="00924BD9"/>
    <w:rsid w:val="009354B4"/>
    <w:rsid w:val="00944D36"/>
    <w:rsid w:val="0094578A"/>
    <w:rsid w:val="0094737D"/>
    <w:rsid w:val="00951D9C"/>
    <w:rsid w:val="00956EF5"/>
    <w:rsid w:val="0097211D"/>
    <w:rsid w:val="00972FF8"/>
    <w:rsid w:val="009737D0"/>
    <w:rsid w:val="00977819"/>
    <w:rsid w:val="00977BB2"/>
    <w:rsid w:val="00985B6F"/>
    <w:rsid w:val="00986231"/>
    <w:rsid w:val="0099667A"/>
    <w:rsid w:val="009A570E"/>
    <w:rsid w:val="009A7FA9"/>
    <w:rsid w:val="009B22E9"/>
    <w:rsid w:val="009B7D5B"/>
    <w:rsid w:val="009C668D"/>
    <w:rsid w:val="009D2CF4"/>
    <w:rsid w:val="009D4B96"/>
    <w:rsid w:val="009E1056"/>
    <w:rsid w:val="009E2343"/>
    <w:rsid w:val="009F0CEA"/>
    <w:rsid w:val="009F610D"/>
    <w:rsid w:val="00A05B11"/>
    <w:rsid w:val="00A10169"/>
    <w:rsid w:val="00A11617"/>
    <w:rsid w:val="00A1199C"/>
    <w:rsid w:val="00A13DCD"/>
    <w:rsid w:val="00A14A98"/>
    <w:rsid w:val="00A17209"/>
    <w:rsid w:val="00A2128F"/>
    <w:rsid w:val="00A304CA"/>
    <w:rsid w:val="00A3541D"/>
    <w:rsid w:val="00A36424"/>
    <w:rsid w:val="00A36AE7"/>
    <w:rsid w:val="00A40B16"/>
    <w:rsid w:val="00A51188"/>
    <w:rsid w:val="00A550FE"/>
    <w:rsid w:val="00A61BD2"/>
    <w:rsid w:val="00A62C02"/>
    <w:rsid w:val="00A655A0"/>
    <w:rsid w:val="00A7219F"/>
    <w:rsid w:val="00A86060"/>
    <w:rsid w:val="00A94505"/>
    <w:rsid w:val="00AA398C"/>
    <w:rsid w:val="00AA3D53"/>
    <w:rsid w:val="00AB1029"/>
    <w:rsid w:val="00AB5722"/>
    <w:rsid w:val="00AC5871"/>
    <w:rsid w:val="00AD09D7"/>
    <w:rsid w:val="00AD6880"/>
    <w:rsid w:val="00AE15E9"/>
    <w:rsid w:val="00AF38D9"/>
    <w:rsid w:val="00B007B4"/>
    <w:rsid w:val="00B074B9"/>
    <w:rsid w:val="00B17561"/>
    <w:rsid w:val="00B23775"/>
    <w:rsid w:val="00B240A2"/>
    <w:rsid w:val="00B30168"/>
    <w:rsid w:val="00B30A4F"/>
    <w:rsid w:val="00B30E4A"/>
    <w:rsid w:val="00B317A7"/>
    <w:rsid w:val="00B341D2"/>
    <w:rsid w:val="00B40E90"/>
    <w:rsid w:val="00B43C10"/>
    <w:rsid w:val="00B539F1"/>
    <w:rsid w:val="00B5594D"/>
    <w:rsid w:val="00B628F5"/>
    <w:rsid w:val="00B62EAD"/>
    <w:rsid w:val="00B66629"/>
    <w:rsid w:val="00B75633"/>
    <w:rsid w:val="00BB236A"/>
    <w:rsid w:val="00BB432B"/>
    <w:rsid w:val="00BB4E44"/>
    <w:rsid w:val="00BC418F"/>
    <w:rsid w:val="00BD2C1D"/>
    <w:rsid w:val="00BD52A7"/>
    <w:rsid w:val="00BD5860"/>
    <w:rsid w:val="00C15C0E"/>
    <w:rsid w:val="00C1673C"/>
    <w:rsid w:val="00C16D8C"/>
    <w:rsid w:val="00C27472"/>
    <w:rsid w:val="00C32E24"/>
    <w:rsid w:val="00C42CC9"/>
    <w:rsid w:val="00C47A66"/>
    <w:rsid w:val="00C63919"/>
    <w:rsid w:val="00C66032"/>
    <w:rsid w:val="00C70FB8"/>
    <w:rsid w:val="00C718DE"/>
    <w:rsid w:val="00C72BB9"/>
    <w:rsid w:val="00C8350C"/>
    <w:rsid w:val="00C926AA"/>
    <w:rsid w:val="00CA24EA"/>
    <w:rsid w:val="00CA6A63"/>
    <w:rsid w:val="00CB2F53"/>
    <w:rsid w:val="00CB7D58"/>
    <w:rsid w:val="00CD16C1"/>
    <w:rsid w:val="00CD3F01"/>
    <w:rsid w:val="00CD6BD3"/>
    <w:rsid w:val="00CE1C36"/>
    <w:rsid w:val="00CE6917"/>
    <w:rsid w:val="00CE6EC1"/>
    <w:rsid w:val="00CE701F"/>
    <w:rsid w:val="00D00C0D"/>
    <w:rsid w:val="00D0135C"/>
    <w:rsid w:val="00D0721A"/>
    <w:rsid w:val="00D07267"/>
    <w:rsid w:val="00D074E4"/>
    <w:rsid w:val="00D27ED7"/>
    <w:rsid w:val="00D32216"/>
    <w:rsid w:val="00D34312"/>
    <w:rsid w:val="00D41933"/>
    <w:rsid w:val="00D43538"/>
    <w:rsid w:val="00D44196"/>
    <w:rsid w:val="00D4453D"/>
    <w:rsid w:val="00D50307"/>
    <w:rsid w:val="00D53318"/>
    <w:rsid w:val="00D63B81"/>
    <w:rsid w:val="00D64B12"/>
    <w:rsid w:val="00D65B39"/>
    <w:rsid w:val="00D72BA3"/>
    <w:rsid w:val="00D739C6"/>
    <w:rsid w:val="00D8504F"/>
    <w:rsid w:val="00D858C0"/>
    <w:rsid w:val="00D91DA8"/>
    <w:rsid w:val="00DA2BD4"/>
    <w:rsid w:val="00DA660E"/>
    <w:rsid w:val="00DB059B"/>
    <w:rsid w:val="00DB148B"/>
    <w:rsid w:val="00DB1E31"/>
    <w:rsid w:val="00DB2010"/>
    <w:rsid w:val="00DB253E"/>
    <w:rsid w:val="00DB26F7"/>
    <w:rsid w:val="00DB4549"/>
    <w:rsid w:val="00DB7147"/>
    <w:rsid w:val="00DB7339"/>
    <w:rsid w:val="00DC075D"/>
    <w:rsid w:val="00DD04F5"/>
    <w:rsid w:val="00DE1C41"/>
    <w:rsid w:val="00DF1C5C"/>
    <w:rsid w:val="00DF3C93"/>
    <w:rsid w:val="00E02F0B"/>
    <w:rsid w:val="00E15C82"/>
    <w:rsid w:val="00E2195C"/>
    <w:rsid w:val="00E259A5"/>
    <w:rsid w:val="00E316B7"/>
    <w:rsid w:val="00E35B0E"/>
    <w:rsid w:val="00E46BBE"/>
    <w:rsid w:val="00E51C04"/>
    <w:rsid w:val="00E52266"/>
    <w:rsid w:val="00E52D4B"/>
    <w:rsid w:val="00E57942"/>
    <w:rsid w:val="00E60BDE"/>
    <w:rsid w:val="00E87B52"/>
    <w:rsid w:val="00E92B64"/>
    <w:rsid w:val="00E97D96"/>
    <w:rsid w:val="00EA6DA8"/>
    <w:rsid w:val="00EA7B8F"/>
    <w:rsid w:val="00EC06E7"/>
    <w:rsid w:val="00EC3A93"/>
    <w:rsid w:val="00ED7C02"/>
    <w:rsid w:val="00ED7E84"/>
    <w:rsid w:val="00EE195F"/>
    <w:rsid w:val="00EF1185"/>
    <w:rsid w:val="00EF13A8"/>
    <w:rsid w:val="00F40E8B"/>
    <w:rsid w:val="00F457D2"/>
    <w:rsid w:val="00F50C3D"/>
    <w:rsid w:val="00F5225E"/>
    <w:rsid w:val="00F64717"/>
    <w:rsid w:val="00F7343A"/>
    <w:rsid w:val="00F850E5"/>
    <w:rsid w:val="00F90F7F"/>
    <w:rsid w:val="00FA06B1"/>
    <w:rsid w:val="00FA3445"/>
    <w:rsid w:val="00FA4612"/>
    <w:rsid w:val="00FA55A5"/>
    <w:rsid w:val="00FA6985"/>
    <w:rsid w:val="00FB4778"/>
    <w:rsid w:val="00FB70BB"/>
    <w:rsid w:val="00FC0084"/>
    <w:rsid w:val="00FC0222"/>
    <w:rsid w:val="00FC5857"/>
    <w:rsid w:val="00FC6318"/>
    <w:rsid w:val="00FD11C3"/>
    <w:rsid w:val="00FF22DF"/>
    <w:rsid w:val="00FF7CC7"/>
    <w:rsid w:val="00FF7E5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707823-DCA0-443E-B632-6F841870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0"/>
    <w:uiPriority w:val="9"/>
    <w:qFormat/>
    <w:rsid w:val="00AF38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F38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FD11C3"/>
    <w:pPr>
      <w:keepNext/>
      <w:spacing w:after="0" w:line="240" w:lineRule="auto"/>
      <w:outlineLvl w:val="2"/>
    </w:pPr>
    <w:rPr>
      <w:rFonts w:ascii="Times New Roman" w:eastAsia="Times New Roman" w:hAnsi="Times New Roman" w:cs="Times New Roman"/>
      <w:b/>
      <w:bCs/>
      <w:sz w:val="28"/>
      <w:szCs w:val="28"/>
      <w:lang w:eastAsia="he-IL"/>
    </w:rPr>
  </w:style>
  <w:style w:type="paragraph" w:styleId="4">
    <w:name w:val="heading 4"/>
    <w:basedOn w:val="a"/>
    <w:next w:val="a"/>
    <w:link w:val="40"/>
    <w:qFormat/>
    <w:rsid w:val="00FD11C3"/>
    <w:pPr>
      <w:keepNext/>
      <w:spacing w:after="0" w:line="240" w:lineRule="auto"/>
      <w:outlineLvl w:val="3"/>
    </w:pPr>
    <w:rPr>
      <w:rFonts w:ascii="Times New Roman" w:eastAsia="Times New Roman" w:hAnsi="Times New Roman" w:cs="Times New Roman"/>
      <w:b/>
      <w:bCs/>
      <w:sz w:val="20"/>
      <w:szCs w:val="20"/>
      <w:lang w:eastAsia="he-IL"/>
    </w:rPr>
  </w:style>
  <w:style w:type="paragraph" w:styleId="8">
    <w:name w:val="heading 8"/>
    <w:basedOn w:val="a"/>
    <w:next w:val="a"/>
    <w:link w:val="80"/>
    <w:uiPriority w:val="9"/>
    <w:semiHidden/>
    <w:unhideWhenUsed/>
    <w:qFormat/>
    <w:rsid w:val="00864AA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A13DC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76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כותרת 3 תו"/>
    <w:basedOn w:val="a0"/>
    <w:link w:val="3"/>
    <w:rsid w:val="00FD11C3"/>
    <w:rPr>
      <w:rFonts w:ascii="Times New Roman" w:eastAsia="Times New Roman" w:hAnsi="Times New Roman" w:cs="Times New Roman"/>
      <w:b/>
      <w:bCs/>
      <w:sz w:val="28"/>
      <w:szCs w:val="28"/>
      <w:lang w:eastAsia="he-IL"/>
    </w:rPr>
  </w:style>
  <w:style w:type="character" w:customStyle="1" w:styleId="40">
    <w:name w:val="כותרת 4 תו"/>
    <w:basedOn w:val="a0"/>
    <w:link w:val="4"/>
    <w:rsid w:val="00FD11C3"/>
    <w:rPr>
      <w:rFonts w:ascii="Times New Roman" w:eastAsia="Times New Roman" w:hAnsi="Times New Roman" w:cs="Times New Roman"/>
      <w:b/>
      <w:bCs/>
      <w:sz w:val="20"/>
      <w:szCs w:val="20"/>
      <w:lang w:eastAsia="he-IL"/>
    </w:rPr>
  </w:style>
  <w:style w:type="character" w:customStyle="1" w:styleId="10">
    <w:name w:val="כותרת 1 תו"/>
    <w:basedOn w:val="a0"/>
    <w:link w:val="1"/>
    <w:uiPriority w:val="9"/>
    <w:rsid w:val="00AF38D9"/>
    <w:rPr>
      <w:rFonts w:asciiTheme="majorHAnsi" w:eastAsiaTheme="majorEastAsia" w:hAnsiTheme="majorHAnsi" w:cstheme="majorBidi"/>
      <w:b/>
      <w:bCs/>
      <w:color w:val="365F91" w:themeColor="accent1" w:themeShade="BF"/>
      <w:sz w:val="28"/>
      <w:szCs w:val="28"/>
    </w:rPr>
  </w:style>
  <w:style w:type="character" w:customStyle="1" w:styleId="20">
    <w:name w:val="כותרת 2 תו"/>
    <w:basedOn w:val="a0"/>
    <w:link w:val="2"/>
    <w:uiPriority w:val="9"/>
    <w:semiHidden/>
    <w:rsid w:val="00AF38D9"/>
    <w:rPr>
      <w:rFonts w:asciiTheme="majorHAnsi" w:eastAsiaTheme="majorEastAsia" w:hAnsiTheme="majorHAnsi" w:cstheme="majorBidi"/>
      <w:b/>
      <w:bCs/>
      <w:color w:val="4F81BD" w:themeColor="accent1"/>
      <w:sz w:val="26"/>
      <w:szCs w:val="26"/>
    </w:rPr>
  </w:style>
  <w:style w:type="paragraph" w:styleId="a4">
    <w:name w:val="Body Text"/>
    <w:basedOn w:val="a"/>
    <w:link w:val="a5"/>
    <w:rsid w:val="00AF38D9"/>
    <w:pPr>
      <w:spacing w:after="0" w:line="240" w:lineRule="auto"/>
    </w:pPr>
    <w:rPr>
      <w:rFonts w:ascii="Times New Roman" w:eastAsia="Times New Roman" w:hAnsi="Times New Roman" w:cs="Times New Roman"/>
      <w:sz w:val="20"/>
      <w:szCs w:val="20"/>
      <w:lang w:eastAsia="he-IL"/>
    </w:rPr>
  </w:style>
  <w:style w:type="character" w:customStyle="1" w:styleId="a5">
    <w:name w:val="גוף טקסט תו"/>
    <w:basedOn w:val="a0"/>
    <w:link w:val="a4"/>
    <w:rsid w:val="00AF38D9"/>
    <w:rPr>
      <w:rFonts w:ascii="Times New Roman" w:eastAsia="Times New Roman" w:hAnsi="Times New Roman" w:cs="Times New Roman"/>
      <w:sz w:val="20"/>
      <w:szCs w:val="20"/>
      <w:lang w:eastAsia="he-IL"/>
    </w:rPr>
  </w:style>
  <w:style w:type="character" w:styleId="Hyperlink">
    <w:name w:val="Hyperlink"/>
    <w:rsid w:val="00986231"/>
    <w:rPr>
      <w:color w:val="0000FF"/>
      <w:u w:val="single"/>
    </w:rPr>
  </w:style>
  <w:style w:type="character" w:customStyle="1" w:styleId="80">
    <w:name w:val="כותרת 8 תו"/>
    <w:basedOn w:val="a0"/>
    <w:link w:val="8"/>
    <w:uiPriority w:val="9"/>
    <w:semiHidden/>
    <w:rsid w:val="00864AA4"/>
    <w:rPr>
      <w:rFonts w:asciiTheme="majorHAnsi" w:eastAsiaTheme="majorEastAsia" w:hAnsiTheme="majorHAnsi" w:cstheme="majorBidi"/>
      <w:color w:val="404040" w:themeColor="text1" w:themeTint="BF"/>
      <w:sz w:val="20"/>
      <w:szCs w:val="20"/>
    </w:rPr>
  </w:style>
  <w:style w:type="paragraph" w:styleId="a6">
    <w:name w:val="No Spacing"/>
    <w:uiPriority w:val="1"/>
    <w:qFormat/>
    <w:rsid w:val="00864AA4"/>
    <w:pPr>
      <w:bidi/>
      <w:spacing w:after="0" w:line="240" w:lineRule="auto"/>
    </w:pPr>
  </w:style>
  <w:style w:type="character" w:styleId="a7">
    <w:name w:val="Strong"/>
    <w:qFormat/>
    <w:rsid w:val="00130333"/>
    <w:rPr>
      <w:b/>
      <w:bCs/>
    </w:rPr>
  </w:style>
  <w:style w:type="paragraph" w:styleId="a8">
    <w:name w:val="Balloon Text"/>
    <w:basedOn w:val="a"/>
    <w:link w:val="a9"/>
    <w:uiPriority w:val="99"/>
    <w:semiHidden/>
    <w:unhideWhenUsed/>
    <w:rsid w:val="004F52FE"/>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4F52FE"/>
    <w:rPr>
      <w:rFonts w:ascii="Tahoma" w:hAnsi="Tahoma" w:cs="Tahoma"/>
      <w:sz w:val="16"/>
      <w:szCs w:val="16"/>
    </w:rPr>
  </w:style>
  <w:style w:type="paragraph" w:styleId="aa">
    <w:name w:val="header"/>
    <w:basedOn w:val="a"/>
    <w:link w:val="ab"/>
    <w:uiPriority w:val="99"/>
    <w:unhideWhenUsed/>
    <w:rsid w:val="004700FB"/>
    <w:pPr>
      <w:tabs>
        <w:tab w:val="center" w:pos="4153"/>
        <w:tab w:val="right" w:pos="8306"/>
      </w:tabs>
      <w:spacing w:after="0" w:line="240" w:lineRule="auto"/>
    </w:pPr>
  </w:style>
  <w:style w:type="character" w:customStyle="1" w:styleId="ab">
    <w:name w:val="כותרת עליונה תו"/>
    <w:basedOn w:val="a0"/>
    <w:link w:val="aa"/>
    <w:uiPriority w:val="99"/>
    <w:rsid w:val="004700FB"/>
  </w:style>
  <w:style w:type="paragraph" w:styleId="ac">
    <w:name w:val="footer"/>
    <w:basedOn w:val="a"/>
    <w:link w:val="ad"/>
    <w:uiPriority w:val="99"/>
    <w:unhideWhenUsed/>
    <w:rsid w:val="004700FB"/>
    <w:pPr>
      <w:tabs>
        <w:tab w:val="center" w:pos="4153"/>
        <w:tab w:val="right" w:pos="8306"/>
      </w:tabs>
      <w:spacing w:after="0" w:line="240" w:lineRule="auto"/>
    </w:pPr>
  </w:style>
  <w:style w:type="character" w:customStyle="1" w:styleId="ad">
    <w:name w:val="כותרת תחתונה תו"/>
    <w:basedOn w:val="a0"/>
    <w:link w:val="ac"/>
    <w:uiPriority w:val="99"/>
    <w:rsid w:val="004700FB"/>
  </w:style>
  <w:style w:type="character" w:customStyle="1" w:styleId="90">
    <w:name w:val="כותרת 9 תו"/>
    <w:basedOn w:val="a0"/>
    <w:link w:val="9"/>
    <w:uiPriority w:val="9"/>
    <w:semiHidden/>
    <w:rsid w:val="00A13DCD"/>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844896">
      <w:bodyDiv w:val="1"/>
      <w:marLeft w:val="0"/>
      <w:marRight w:val="0"/>
      <w:marTop w:val="0"/>
      <w:marBottom w:val="0"/>
      <w:divBdr>
        <w:top w:val="none" w:sz="0" w:space="0" w:color="auto"/>
        <w:left w:val="none" w:sz="0" w:space="0" w:color="auto"/>
        <w:bottom w:val="none" w:sz="0" w:space="0" w:color="auto"/>
        <w:right w:val="none" w:sz="0" w:space="0" w:color="auto"/>
      </w:divBdr>
      <w:divsChild>
        <w:div w:id="1896155705">
          <w:marLeft w:val="0"/>
          <w:marRight w:val="0"/>
          <w:marTop w:val="0"/>
          <w:marBottom w:val="0"/>
          <w:divBdr>
            <w:top w:val="none" w:sz="0" w:space="0" w:color="auto"/>
            <w:left w:val="none" w:sz="0" w:space="0" w:color="auto"/>
            <w:bottom w:val="none" w:sz="0" w:space="0" w:color="auto"/>
            <w:right w:val="none" w:sz="0" w:space="0" w:color="auto"/>
          </w:divBdr>
        </w:div>
        <w:div w:id="1080178773">
          <w:marLeft w:val="0"/>
          <w:marRight w:val="0"/>
          <w:marTop w:val="0"/>
          <w:marBottom w:val="0"/>
          <w:divBdr>
            <w:top w:val="none" w:sz="0" w:space="0" w:color="auto"/>
            <w:left w:val="none" w:sz="0" w:space="0" w:color="auto"/>
            <w:bottom w:val="none" w:sz="0" w:space="0" w:color="auto"/>
            <w:right w:val="none" w:sz="0" w:space="0" w:color="auto"/>
          </w:divBdr>
        </w:div>
        <w:div w:id="634793278">
          <w:marLeft w:val="0"/>
          <w:marRight w:val="0"/>
          <w:marTop w:val="0"/>
          <w:marBottom w:val="0"/>
          <w:divBdr>
            <w:top w:val="none" w:sz="0" w:space="0" w:color="auto"/>
            <w:left w:val="none" w:sz="0" w:space="0" w:color="auto"/>
            <w:bottom w:val="none" w:sz="0" w:space="0" w:color="auto"/>
            <w:right w:val="none" w:sz="0" w:space="0" w:color="auto"/>
          </w:divBdr>
        </w:div>
        <w:div w:id="1139687525">
          <w:marLeft w:val="0"/>
          <w:marRight w:val="0"/>
          <w:marTop w:val="0"/>
          <w:marBottom w:val="0"/>
          <w:divBdr>
            <w:top w:val="none" w:sz="0" w:space="0" w:color="auto"/>
            <w:left w:val="none" w:sz="0" w:space="0" w:color="auto"/>
            <w:bottom w:val="none" w:sz="0" w:space="0" w:color="auto"/>
            <w:right w:val="none" w:sz="0" w:space="0" w:color="auto"/>
          </w:divBdr>
        </w:div>
        <w:div w:id="1889998863">
          <w:marLeft w:val="0"/>
          <w:marRight w:val="0"/>
          <w:marTop w:val="0"/>
          <w:marBottom w:val="0"/>
          <w:divBdr>
            <w:top w:val="none" w:sz="0" w:space="0" w:color="auto"/>
            <w:left w:val="none" w:sz="0" w:space="0" w:color="auto"/>
            <w:bottom w:val="none" w:sz="0" w:space="0" w:color="auto"/>
            <w:right w:val="none" w:sz="0" w:space="0" w:color="auto"/>
          </w:divBdr>
        </w:div>
      </w:divsChild>
    </w:div>
    <w:div w:id="448399632">
      <w:bodyDiv w:val="1"/>
      <w:marLeft w:val="0"/>
      <w:marRight w:val="0"/>
      <w:marTop w:val="0"/>
      <w:marBottom w:val="0"/>
      <w:divBdr>
        <w:top w:val="none" w:sz="0" w:space="0" w:color="auto"/>
        <w:left w:val="none" w:sz="0" w:space="0" w:color="auto"/>
        <w:bottom w:val="none" w:sz="0" w:space="0" w:color="auto"/>
        <w:right w:val="none" w:sz="0" w:space="0" w:color="auto"/>
      </w:divBdr>
    </w:div>
    <w:div w:id="569659844">
      <w:bodyDiv w:val="1"/>
      <w:marLeft w:val="0"/>
      <w:marRight w:val="0"/>
      <w:marTop w:val="0"/>
      <w:marBottom w:val="0"/>
      <w:divBdr>
        <w:top w:val="none" w:sz="0" w:space="0" w:color="auto"/>
        <w:left w:val="none" w:sz="0" w:space="0" w:color="auto"/>
        <w:bottom w:val="none" w:sz="0" w:space="0" w:color="auto"/>
        <w:right w:val="none" w:sz="0" w:space="0" w:color="auto"/>
      </w:divBdr>
      <w:divsChild>
        <w:div w:id="1449200259">
          <w:marLeft w:val="0"/>
          <w:marRight w:val="0"/>
          <w:marTop w:val="0"/>
          <w:marBottom w:val="0"/>
          <w:divBdr>
            <w:top w:val="none" w:sz="0" w:space="0" w:color="auto"/>
            <w:left w:val="none" w:sz="0" w:space="0" w:color="auto"/>
            <w:bottom w:val="none" w:sz="0" w:space="0" w:color="auto"/>
            <w:right w:val="none" w:sz="0" w:space="0" w:color="auto"/>
          </w:divBdr>
        </w:div>
        <w:div w:id="1248618662">
          <w:marLeft w:val="0"/>
          <w:marRight w:val="0"/>
          <w:marTop w:val="0"/>
          <w:marBottom w:val="0"/>
          <w:divBdr>
            <w:top w:val="none" w:sz="0" w:space="0" w:color="auto"/>
            <w:left w:val="none" w:sz="0" w:space="0" w:color="auto"/>
            <w:bottom w:val="none" w:sz="0" w:space="0" w:color="auto"/>
            <w:right w:val="none" w:sz="0" w:space="0" w:color="auto"/>
          </w:divBdr>
        </w:div>
        <w:div w:id="1386643115">
          <w:marLeft w:val="0"/>
          <w:marRight w:val="0"/>
          <w:marTop w:val="0"/>
          <w:marBottom w:val="0"/>
          <w:divBdr>
            <w:top w:val="none" w:sz="0" w:space="0" w:color="auto"/>
            <w:left w:val="none" w:sz="0" w:space="0" w:color="auto"/>
            <w:bottom w:val="none" w:sz="0" w:space="0" w:color="auto"/>
            <w:right w:val="none" w:sz="0" w:space="0" w:color="auto"/>
          </w:divBdr>
        </w:div>
        <w:div w:id="188685671">
          <w:marLeft w:val="0"/>
          <w:marRight w:val="0"/>
          <w:marTop w:val="0"/>
          <w:marBottom w:val="0"/>
          <w:divBdr>
            <w:top w:val="none" w:sz="0" w:space="0" w:color="auto"/>
            <w:left w:val="none" w:sz="0" w:space="0" w:color="auto"/>
            <w:bottom w:val="none" w:sz="0" w:space="0" w:color="auto"/>
            <w:right w:val="none" w:sz="0" w:space="0" w:color="auto"/>
          </w:divBdr>
        </w:div>
        <w:div w:id="127473696">
          <w:marLeft w:val="0"/>
          <w:marRight w:val="0"/>
          <w:marTop w:val="0"/>
          <w:marBottom w:val="0"/>
          <w:divBdr>
            <w:top w:val="none" w:sz="0" w:space="0" w:color="auto"/>
            <w:left w:val="none" w:sz="0" w:space="0" w:color="auto"/>
            <w:bottom w:val="none" w:sz="0" w:space="0" w:color="auto"/>
            <w:right w:val="none" w:sz="0" w:space="0" w:color="auto"/>
          </w:divBdr>
        </w:div>
      </w:divsChild>
    </w:div>
    <w:div w:id="730620969">
      <w:bodyDiv w:val="1"/>
      <w:marLeft w:val="0"/>
      <w:marRight w:val="0"/>
      <w:marTop w:val="0"/>
      <w:marBottom w:val="0"/>
      <w:divBdr>
        <w:top w:val="none" w:sz="0" w:space="0" w:color="auto"/>
        <w:left w:val="none" w:sz="0" w:space="0" w:color="auto"/>
        <w:bottom w:val="none" w:sz="0" w:space="0" w:color="auto"/>
        <w:right w:val="none" w:sz="0" w:space="0" w:color="auto"/>
      </w:divBdr>
    </w:div>
    <w:div w:id="1078408259">
      <w:bodyDiv w:val="1"/>
      <w:marLeft w:val="0"/>
      <w:marRight w:val="0"/>
      <w:marTop w:val="0"/>
      <w:marBottom w:val="0"/>
      <w:divBdr>
        <w:top w:val="none" w:sz="0" w:space="0" w:color="auto"/>
        <w:left w:val="none" w:sz="0" w:space="0" w:color="auto"/>
        <w:bottom w:val="none" w:sz="0" w:space="0" w:color="auto"/>
        <w:right w:val="none" w:sz="0" w:space="0" w:color="auto"/>
      </w:divBdr>
      <w:divsChild>
        <w:div w:id="2111049083">
          <w:marLeft w:val="0"/>
          <w:marRight w:val="0"/>
          <w:marTop w:val="0"/>
          <w:marBottom w:val="0"/>
          <w:divBdr>
            <w:top w:val="none" w:sz="0" w:space="0" w:color="auto"/>
            <w:left w:val="none" w:sz="0" w:space="0" w:color="auto"/>
            <w:bottom w:val="none" w:sz="0" w:space="0" w:color="auto"/>
            <w:right w:val="none" w:sz="0" w:space="0" w:color="auto"/>
          </w:divBdr>
        </w:div>
        <w:div w:id="914120609">
          <w:marLeft w:val="0"/>
          <w:marRight w:val="0"/>
          <w:marTop w:val="0"/>
          <w:marBottom w:val="0"/>
          <w:divBdr>
            <w:top w:val="none" w:sz="0" w:space="0" w:color="auto"/>
            <w:left w:val="none" w:sz="0" w:space="0" w:color="auto"/>
            <w:bottom w:val="none" w:sz="0" w:space="0" w:color="auto"/>
            <w:right w:val="none" w:sz="0" w:space="0" w:color="auto"/>
          </w:divBdr>
        </w:div>
      </w:divsChild>
    </w:div>
    <w:div w:id="1397629525">
      <w:bodyDiv w:val="1"/>
      <w:marLeft w:val="0"/>
      <w:marRight w:val="0"/>
      <w:marTop w:val="0"/>
      <w:marBottom w:val="0"/>
      <w:divBdr>
        <w:top w:val="none" w:sz="0" w:space="0" w:color="auto"/>
        <w:left w:val="none" w:sz="0" w:space="0" w:color="auto"/>
        <w:bottom w:val="none" w:sz="0" w:space="0" w:color="auto"/>
        <w:right w:val="none" w:sz="0" w:space="0" w:color="auto"/>
      </w:divBdr>
    </w:div>
    <w:div w:id="1476412746">
      <w:bodyDiv w:val="1"/>
      <w:marLeft w:val="0"/>
      <w:marRight w:val="0"/>
      <w:marTop w:val="0"/>
      <w:marBottom w:val="0"/>
      <w:divBdr>
        <w:top w:val="none" w:sz="0" w:space="0" w:color="auto"/>
        <w:left w:val="none" w:sz="0" w:space="0" w:color="auto"/>
        <w:bottom w:val="none" w:sz="0" w:space="0" w:color="auto"/>
        <w:right w:val="none" w:sz="0" w:space="0" w:color="auto"/>
      </w:divBdr>
    </w:div>
    <w:div w:id="168928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ir@megolan.org.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9F3D8-DDFA-40AC-9570-2B5B6374F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1385</Words>
  <Characters>6926</Characters>
  <Application>Microsoft Office Word</Application>
  <DocSecurity>0</DocSecurity>
  <Lines>57</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יהודה גולדשטיין</dc:creator>
  <cp:lastModifiedBy>user</cp:lastModifiedBy>
  <cp:revision>2</cp:revision>
  <cp:lastPrinted>2017-08-08T06:34:00Z</cp:lastPrinted>
  <dcterms:created xsi:type="dcterms:W3CDTF">2017-08-31T05:45:00Z</dcterms:created>
  <dcterms:modified xsi:type="dcterms:W3CDTF">2017-08-31T05:45:00Z</dcterms:modified>
</cp:coreProperties>
</file>