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A7" w:rsidRDefault="007C60A7" w:rsidP="007C60A7">
      <w:pPr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</w:rPr>
        <w:drawing>
          <wp:inline distT="0" distB="0" distL="0" distR="0">
            <wp:extent cx="1971675" cy="871855"/>
            <wp:effectExtent l="0" t="0" r="9525" b="4445"/>
            <wp:docPr id="1" name="תמונה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0A7" w:rsidRDefault="007C60A7" w:rsidP="007C60A7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מכרז לאספקת תווי שי</w:t>
      </w:r>
    </w:p>
    <w:p w:rsidR="007C60A7" w:rsidRPr="00577D12" w:rsidRDefault="007C60A7" w:rsidP="007C60A7">
      <w:pPr>
        <w:jc w:val="center"/>
        <w:rPr>
          <w:b/>
          <w:bCs/>
          <w:sz w:val="28"/>
          <w:szCs w:val="28"/>
          <w:rtl/>
        </w:rPr>
      </w:pPr>
      <w:r w:rsidRPr="00577D12">
        <w:rPr>
          <w:rFonts w:hint="cs"/>
          <w:b/>
          <w:bCs/>
          <w:sz w:val="28"/>
          <w:szCs w:val="28"/>
          <w:rtl/>
        </w:rPr>
        <w:t xml:space="preserve">מכרז פומבי מס' </w:t>
      </w:r>
      <w:r>
        <w:rPr>
          <w:rFonts w:hint="cs"/>
          <w:b/>
          <w:bCs/>
          <w:sz w:val="28"/>
          <w:szCs w:val="28"/>
          <w:rtl/>
        </w:rPr>
        <w:t>45-2017</w:t>
      </w:r>
    </w:p>
    <w:p w:rsidR="007C60A7" w:rsidRPr="00931F83" w:rsidRDefault="007C60A7" w:rsidP="007C60A7">
      <w:pPr>
        <w:jc w:val="center"/>
        <w:rPr>
          <w:b/>
          <w:bCs/>
          <w:sz w:val="18"/>
          <w:szCs w:val="18"/>
          <w:u w:val="single"/>
          <w:rtl/>
        </w:rPr>
      </w:pPr>
    </w:p>
    <w:p w:rsidR="007C60A7" w:rsidRPr="00577D12" w:rsidRDefault="007C60A7" w:rsidP="007C60A7">
      <w:pPr>
        <w:jc w:val="center"/>
        <w:rPr>
          <w:b/>
          <w:bCs/>
          <w:sz w:val="28"/>
          <w:szCs w:val="28"/>
          <w:rtl/>
        </w:rPr>
      </w:pPr>
      <w:r w:rsidRPr="00577D12"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577D12">
        <w:rPr>
          <w:rFonts w:hint="cs"/>
          <w:b/>
          <w:bCs/>
          <w:sz w:val="28"/>
          <w:szCs w:val="28"/>
          <w:rtl/>
        </w:rPr>
        <w:t xml:space="preserve"> </w:t>
      </w:r>
    </w:p>
    <w:p w:rsidR="007C60A7" w:rsidRPr="00577D12" w:rsidRDefault="007C60A7" w:rsidP="007C60A7">
      <w:pPr>
        <w:jc w:val="center"/>
        <w:rPr>
          <w:b/>
          <w:bCs/>
          <w:sz w:val="28"/>
          <w:szCs w:val="28"/>
          <w:rtl/>
        </w:rPr>
      </w:pPr>
    </w:p>
    <w:p w:rsidR="007C60A7" w:rsidRPr="00577D12" w:rsidRDefault="007C60A7" w:rsidP="007C60A7">
      <w:pPr>
        <w:jc w:val="center"/>
        <w:rPr>
          <w:b/>
          <w:bCs/>
          <w:sz w:val="28"/>
          <w:szCs w:val="28"/>
          <w:u w:val="single"/>
          <w:rtl/>
        </w:rPr>
      </w:pPr>
      <w:r w:rsidRPr="00577D12">
        <w:rPr>
          <w:rFonts w:hint="cs"/>
          <w:b/>
          <w:bCs/>
          <w:sz w:val="28"/>
          <w:szCs w:val="28"/>
          <w:u w:val="single"/>
          <w:rtl/>
        </w:rPr>
        <w:t>הזמנה להציע הצעות</w:t>
      </w:r>
    </w:p>
    <w:p w:rsidR="007C60A7" w:rsidRPr="00577D12" w:rsidRDefault="007C60A7" w:rsidP="007C60A7">
      <w:pPr>
        <w:jc w:val="center"/>
        <w:rPr>
          <w:b/>
          <w:bCs/>
          <w:color w:val="FF0000"/>
          <w:sz w:val="24"/>
          <w:rtl/>
        </w:rPr>
      </w:pPr>
    </w:p>
    <w:p w:rsidR="007C60A7" w:rsidRPr="00E45BEF" w:rsidRDefault="007C60A7" w:rsidP="007C60A7">
      <w:pPr>
        <w:rPr>
          <w:sz w:val="24"/>
          <w:rtl/>
        </w:rPr>
      </w:pPr>
      <w:r w:rsidRPr="00E45BEF">
        <w:rPr>
          <w:rFonts w:hint="cs"/>
          <w:sz w:val="24"/>
          <w:rtl/>
        </w:rPr>
        <w:t>מועצה אזורית גולן (להלן: "</w:t>
      </w:r>
      <w:r w:rsidRPr="00E45BEF">
        <w:rPr>
          <w:rFonts w:hint="cs"/>
          <w:b/>
          <w:bCs/>
          <w:sz w:val="24"/>
          <w:rtl/>
        </w:rPr>
        <w:t>המועצה</w:t>
      </w:r>
      <w:r w:rsidRPr="00E45BEF">
        <w:rPr>
          <w:rFonts w:hint="cs"/>
          <w:sz w:val="24"/>
          <w:rtl/>
        </w:rPr>
        <w:t xml:space="preserve">"), מזמינה בזאת הצעות </w:t>
      </w:r>
      <w:r>
        <w:rPr>
          <w:rFonts w:hint="cs"/>
          <w:sz w:val="24"/>
          <w:rtl/>
        </w:rPr>
        <w:t>לאספקת תווי שי לעובדי המעצה</w:t>
      </w:r>
      <w:r w:rsidRPr="00E45BEF">
        <w:rPr>
          <w:rFonts w:hint="cs"/>
          <w:sz w:val="24"/>
          <w:rtl/>
        </w:rPr>
        <w:t xml:space="preserve"> </w:t>
      </w:r>
      <w:r>
        <w:rPr>
          <w:rFonts w:hint="cs"/>
          <w:sz w:val="24"/>
          <w:rtl/>
        </w:rPr>
        <w:t>(</w:t>
      </w:r>
      <w:r w:rsidRPr="00E45BEF">
        <w:rPr>
          <w:rFonts w:hint="cs"/>
          <w:sz w:val="24"/>
          <w:rtl/>
        </w:rPr>
        <w:t xml:space="preserve">להלן: </w:t>
      </w:r>
      <w:r w:rsidRPr="00E45BEF">
        <w:rPr>
          <w:rFonts w:hint="cs"/>
          <w:b/>
          <w:bCs/>
          <w:sz w:val="24"/>
          <w:rtl/>
        </w:rPr>
        <w:t>"המכרז"</w:t>
      </w:r>
      <w:r w:rsidRPr="00E45BEF">
        <w:rPr>
          <w:rFonts w:hint="cs"/>
          <w:sz w:val="24"/>
          <w:rtl/>
        </w:rPr>
        <w:t>)</w:t>
      </w:r>
      <w:r>
        <w:rPr>
          <w:rFonts w:hint="cs"/>
          <w:sz w:val="24"/>
          <w:rtl/>
        </w:rPr>
        <w:t xml:space="preserve">, </w:t>
      </w:r>
      <w:proofErr w:type="spellStart"/>
      <w:r w:rsidRPr="00E45BEF">
        <w:rPr>
          <w:rFonts w:hint="cs"/>
          <w:sz w:val="24"/>
          <w:rtl/>
        </w:rPr>
        <w:t>הכל</w:t>
      </w:r>
      <w:proofErr w:type="spellEnd"/>
      <w:r w:rsidRPr="00E45BEF">
        <w:rPr>
          <w:rFonts w:hint="cs"/>
          <w:sz w:val="24"/>
          <w:rtl/>
        </w:rPr>
        <w:t xml:space="preserve"> כמפורט להלן במסמך ההזמנה להציע הצעות, ובהתאם לאמור בהסכם </w:t>
      </w:r>
      <w:r>
        <w:rPr>
          <w:rFonts w:hint="cs"/>
          <w:sz w:val="24"/>
          <w:rtl/>
        </w:rPr>
        <w:t>לאספקת תווי שי</w:t>
      </w:r>
      <w:r w:rsidRPr="00E45BEF">
        <w:rPr>
          <w:rFonts w:hint="cs"/>
          <w:sz w:val="24"/>
          <w:rtl/>
        </w:rPr>
        <w:t xml:space="preserve">, על נספחיו </w:t>
      </w:r>
      <w:r w:rsidRPr="00E45BEF">
        <w:rPr>
          <w:rFonts w:hint="cs"/>
          <w:b/>
          <w:bCs/>
          <w:sz w:val="24"/>
          <w:rtl/>
        </w:rPr>
        <w:t>(מסמך ג'</w:t>
      </w:r>
      <w:r w:rsidRPr="00E45BEF">
        <w:rPr>
          <w:rFonts w:hint="cs"/>
          <w:sz w:val="24"/>
          <w:rtl/>
        </w:rPr>
        <w:t xml:space="preserve"> למכרז) (להלן – "</w:t>
      </w:r>
      <w:r w:rsidRPr="00E45BEF">
        <w:rPr>
          <w:rFonts w:hint="cs"/>
          <w:b/>
          <w:bCs/>
          <w:sz w:val="24"/>
          <w:rtl/>
        </w:rPr>
        <w:t>ההסכם</w:t>
      </w:r>
      <w:r w:rsidRPr="00E45BEF">
        <w:rPr>
          <w:rFonts w:hint="cs"/>
          <w:sz w:val="24"/>
          <w:rtl/>
        </w:rPr>
        <w:t>").</w:t>
      </w:r>
    </w:p>
    <w:p w:rsidR="007C60A7" w:rsidRPr="00577D12" w:rsidRDefault="007C60A7" w:rsidP="007C60A7">
      <w:pPr>
        <w:jc w:val="center"/>
        <w:rPr>
          <w:b/>
          <w:bCs/>
          <w:color w:val="FF0000"/>
          <w:sz w:val="24"/>
          <w:rtl/>
        </w:rPr>
      </w:pPr>
    </w:p>
    <w:p w:rsidR="007C60A7" w:rsidRPr="00E45BEF" w:rsidRDefault="007C60A7" w:rsidP="007C60A7">
      <w:pPr>
        <w:numPr>
          <w:ilvl w:val="0"/>
          <w:numId w:val="1"/>
        </w:numPr>
        <w:spacing w:before="240"/>
        <w:rPr>
          <w:rFonts w:ascii="Tahoma" w:hAnsi="Tahoma"/>
          <w:b/>
          <w:bCs/>
          <w:sz w:val="24"/>
          <w:rtl/>
        </w:rPr>
      </w:pPr>
      <w:r w:rsidRPr="00E45BEF">
        <w:rPr>
          <w:rFonts w:ascii="Tahoma" w:hAnsi="Tahoma" w:hint="cs"/>
          <w:b/>
          <w:bCs/>
          <w:sz w:val="24"/>
          <w:rtl/>
        </w:rPr>
        <w:t>מסמכי המכרז</w:t>
      </w:r>
    </w:p>
    <w:p w:rsidR="007C60A7" w:rsidRPr="00E45BEF" w:rsidRDefault="007C60A7" w:rsidP="007C60A7">
      <w:pPr>
        <w:numPr>
          <w:ilvl w:val="1"/>
          <w:numId w:val="1"/>
        </w:numPr>
        <w:spacing w:before="240"/>
        <w:rPr>
          <w:rFonts w:ascii="Tahoma" w:hAnsi="Tahoma"/>
          <w:b/>
          <w:bCs/>
          <w:sz w:val="24"/>
        </w:rPr>
      </w:pPr>
      <w:r w:rsidRPr="00E45BEF">
        <w:rPr>
          <w:rFonts w:ascii="Tahoma" w:hAnsi="Tahoma" w:hint="cs"/>
          <w:b/>
          <w:bCs/>
          <w:sz w:val="24"/>
          <w:rtl/>
        </w:rPr>
        <w:t xml:space="preserve"> </w:t>
      </w:r>
      <w:r w:rsidRPr="00E45BEF">
        <w:rPr>
          <w:rFonts w:ascii="Tahoma" w:hAnsi="Tahoma" w:hint="cs"/>
          <w:sz w:val="24"/>
          <w:rtl/>
        </w:rPr>
        <w:t xml:space="preserve">המסמכים המפורטים מטה יקראו להלן יחד ולחוד </w:t>
      </w:r>
      <w:r w:rsidRPr="00E45BEF">
        <w:rPr>
          <w:rFonts w:ascii="Tahoma" w:hAnsi="Tahoma" w:hint="cs"/>
          <w:b/>
          <w:bCs/>
          <w:sz w:val="24"/>
          <w:rtl/>
        </w:rPr>
        <w:t>" מסמכי המכרז"</w:t>
      </w:r>
      <w:r w:rsidRPr="00E45BEF">
        <w:rPr>
          <w:rFonts w:ascii="Tahoma" w:hAnsi="Tahoma" w:hint="cs"/>
          <w:sz w:val="24"/>
          <w:rtl/>
        </w:rPr>
        <w:t>:</w:t>
      </w:r>
    </w:p>
    <w:p w:rsidR="007C60A7" w:rsidRPr="00E45BEF" w:rsidRDefault="007C60A7" w:rsidP="007C60A7">
      <w:pPr>
        <w:ind w:left="29"/>
        <w:rPr>
          <w:rFonts w:ascii="Tahoma" w:hAnsi="Tahoma"/>
          <w:sz w:val="24"/>
          <w:rtl/>
        </w:rPr>
      </w:pPr>
    </w:p>
    <w:p w:rsidR="007C60A7" w:rsidRPr="00E45BEF" w:rsidRDefault="007C60A7" w:rsidP="007C60A7">
      <w:pPr>
        <w:tabs>
          <w:tab w:val="left" w:pos="284"/>
        </w:tabs>
        <w:ind w:left="29"/>
        <w:rPr>
          <w:rFonts w:ascii="Tahoma" w:hAnsi="Tahoma"/>
          <w:b/>
          <w:bCs/>
          <w:sz w:val="24"/>
          <w:rtl/>
        </w:rPr>
      </w:pPr>
      <w:r w:rsidRPr="00E45BEF">
        <w:rPr>
          <w:rFonts w:ascii="Tahoma" w:hAnsi="Tahoma" w:hint="cs"/>
          <w:b/>
          <w:bCs/>
          <w:sz w:val="24"/>
          <w:rtl/>
        </w:rPr>
        <w:t xml:space="preserve">        </w:t>
      </w:r>
      <w:r w:rsidRPr="00E45BEF">
        <w:rPr>
          <w:rFonts w:ascii="Tahoma" w:hAnsi="Tahoma" w:hint="cs"/>
          <w:b/>
          <w:bCs/>
          <w:sz w:val="24"/>
          <w:rtl/>
        </w:rPr>
        <w:tab/>
      </w:r>
      <w:r w:rsidRPr="00E45BEF">
        <w:rPr>
          <w:rFonts w:ascii="Tahoma" w:hAnsi="Tahoma" w:hint="cs"/>
          <w:b/>
          <w:bCs/>
          <w:sz w:val="24"/>
          <w:rtl/>
        </w:rPr>
        <w:tab/>
        <w:t xml:space="preserve"> מסמך א' -   הזמנה להציע הצעות וערבות מכרז</w:t>
      </w:r>
    </w:p>
    <w:p w:rsidR="007C60A7" w:rsidRPr="00E45BEF" w:rsidRDefault="007C60A7" w:rsidP="007C60A7">
      <w:pPr>
        <w:tabs>
          <w:tab w:val="left" w:pos="284"/>
        </w:tabs>
        <w:ind w:left="29"/>
        <w:rPr>
          <w:rFonts w:ascii="Tahoma" w:hAnsi="Tahoma"/>
          <w:b/>
          <w:bCs/>
          <w:sz w:val="24"/>
          <w:rtl/>
        </w:rPr>
      </w:pPr>
    </w:p>
    <w:p w:rsidR="007C60A7" w:rsidRDefault="007C60A7" w:rsidP="007C60A7">
      <w:pPr>
        <w:ind w:left="29"/>
        <w:rPr>
          <w:rFonts w:ascii="Tahoma" w:hAnsi="Tahoma"/>
          <w:b/>
          <w:bCs/>
          <w:sz w:val="24"/>
          <w:rtl/>
        </w:rPr>
      </w:pPr>
      <w:r w:rsidRPr="00E45BEF">
        <w:rPr>
          <w:rFonts w:ascii="Tahoma" w:hAnsi="Tahoma" w:hint="cs"/>
          <w:b/>
          <w:bCs/>
          <w:sz w:val="24"/>
          <w:rtl/>
        </w:rPr>
        <w:t xml:space="preserve">       </w:t>
      </w:r>
      <w:r w:rsidRPr="00E45BEF">
        <w:rPr>
          <w:rFonts w:ascii="Tahoma" w:hAnsi="Tahoma" w:hint="cs"/>
          <w:b/>
          <w:bCs/>
          <w:sz w:val="24"/>
          <w:rtl/>
        </w:rPr>
        <w:tab/>
      </w:r>
      <w:r w:rsidRPr="00E45BEF">
        <w:rPr>
          <w:rFonts w:ascii="Tahoma" w:hAnsi="Tahoma" w:hint="cs"/>
          <w:b/>
          <w:bCs/>
          <w:sz w:val="24"/>
          <w:rtl/>
        </w:rPr>
        <w:tab/>
        <w:t xml:space="preserve"> מסמך ב' -   הצעת המציע.</w:t>
      </w:r>
    </w:p>
    <w:p w:rsidR="007C60A7" w:rsidRDefault="007C60A7" w:rsidP="007C60A7">
      <w:pPr>
        <w:ind w:left="749" w:firstLine="691"/>
        <w:rPr>
          <w:rFonts w:ascii="Tahoma" w:hAnsi="Tahoma"/>
          <w:b/>
          <w:bCs/>
          <w:sz w:val="24"/>
          <w:rtl/>
        </w:rPr>
      </w:pPr>
    </w:p>
    <w:p w:rsidR="007C60A7" w:rsidRPr="00E45BEF" w:rsidRDefault="007C60A7" w:rsidP="007C60A7">
      <w:pPr>
        <w:ind w:left="749" w:firstLine="691"/>
        <w:rPr>
          <w:rFonts w:ascii="Tahoma" w:hAnsi="Tahoma"/>
          <w:b/>
          <w:bCs/>
          <w:sz w:val="24"/>
          <w:rtl/>
        </w:rPr>
      </w:pPr>
      <w:bookmarkStart w:id="0" w:name="_GoBack"/>
      <w:bookmarkEnd w:id="0"/>
      <w:r>
        <w:rPr>
          <w:rFonts w:ascii="Tahoma" w:hAnsi="Tahoma" w:hint="cs"/>
          <w:b/>
          <w:bCs/>
          <w:sz w:val="24"/>
          <w:rtl/>
        </w:rPr>
        <w:t>מסמך ג'- תצהיר לפי חוק עסקאות גופים ציבוריים, תשל"ו - 1976</w:t>
      </w:r>
    </w:p>
    <w:p w:rsidR="007C60A7" w:rsidRPr="00E45BEF" w:rsidRDefault="007C60A7" w:rsidP="007C60A7">
      <w:pPr>
        <w:ind w:left="29"/>
        <w:rPr>
          <w:rFonts w:ascii="Tahoma" w:hAnsi="Tahoma"/>
          <w:b/>
          <w:bCs/>
          <w:sz w:val="24"/>
          <w:rtl/>
        </w:rPr>
      </w:pPr>
    </w:p>
    <w:p w:rsidR="007C60A7" w:rsidRDefault="007C60A7" w:rsidP="007C60A7">
      <w:pPr>
        <w:ind w:left="1440"/>
        <w:rPr>
          <w:rFonts w:ascii="Tahoma" w:hAnsi="Tahoma"/>
          <w:b/>
          <w:bCs/>
          <w:sz w:val="24"/>
          <w:rtl/>
        </w:rPr>
      </w:pPr>
      <w:r w:rsidRPr="00E45BEF">
        <w:rPr>
          <w:rFonts w:ascii="Tahoma" w:hAnsi="Tahoma" w:hint="cs"/>
          <w:b/>
          <w:bCs/>
          <w:sz w:val="24"/>
          <w:rtl/>
        </w:rPr>
        <w:t xml:space="preserve"> מסמך </w:t>
      </w:r>
      <w:r>
        <w:rPr>
          <w:rFonts w:ascii="Tahoma" w:hAnsi="Tahoma" w:hint="cs"/>
          <w:b/>
          <w:bCs/>
          <w:sz w:val="24"/>
          <w:rtl/>
        </w:rPr>
        <w:t>ד</w:t>
      </w:r>
      <w:r w:rsidRPr="00E45BEF">
        <w:rPr>
          <w:rFonts w:ascii="Tahoma" w:hAnsi="Tahoma" w:hint="cs"/>
          <w:b/>
          <w:bCs/>
          <w:sz w:val="24"/>
          <w:rtl/>
        </w:rPr>
        <w:t xml:space="preserve">'  -  </w:t>
      </w:r>
      <w:r w:rsidRPr="00E45BEF">
        <w:rPr>
          <w:rFonts w:hint="cs"/>
          <w:b/>
          <w:bCs/>
          <w:sz w:val="24"/>
          <w:rtl/>
        </w:rPr>
        <w:t xml:space="preserve">הסכם </w:t>
      </w:r>
      <w:r>
        <w:rPr>
          <w:rFonts w:hint="cs"/>
          <w:b/>
          <w:bCs/>
          <w:sz w:val="24"/>
          <w:rtl/>
        </w:rPr>
        <w:t>לאספקת תווי שי ונספחיו:</w:t>
      </w:r>
    </w:p>
    <w:p w:rsidR="007C60A7" w:rsidRPr="00E45BEF" w:rsidRDefault="007C60A7" w:rsidP="007C60A7">
      <w:pPr>
        <w:rPr>
          <w:rFonts w:ascii="Tahoma" w:hAnsi="Tahoma"/>
          <w:b/>
          <w:bCs/>
          <w:sz w:val="24"/>
          <w:rtl/>
        </w:rPr>
      </w:pPr>
      <w:r>
        <w:rPr>
          <w:rFonts w:ascii="Tahoma" w:hAnsi="Tahoma" w:hint="cs"/>
          <w:b/>
          <w:bCs/>
          <w:sz w:val="24"/>
          <w:rtl/>
        </w:rPr>
        <w:tab/>
      </w:r>
      <w:r>
        <w:rPr>
          <w:rFonts w:ascii="Tahoma" w:hAnsi="Tahoma" w:hint="cs"/>
          <w:b/>
          <w:bCs/>
          <w:sz w:val="24"/>
          <w:rtl/>
        </w:rPr>
        <w:tab/>
      </w:r>
      <w:r>
        <w:rPr>
          <w:rFonts w:ascii="Tahoma" w:hAnsi="Tahoma" w:hint="cs"/>
          <w:b/>
          <w:bCs/>
          <w:sz w:val="24"/>
          <w:rtl/>
        </w:rPr>
        <w:tab/>
        <w:t xml:space="preserve"> </w:t>
      </w:r>
    </w:p>
    <w:p w:rsidR="007C60A7" w:rsidRDefault="007C60A7" w:rsidP="007C60A7">
      <w:pPr>
        <w:ind w:left="1469" w:firstLine="691"/>
        <w:rPr>
          <w:rFonts w:ascii="Tahoma" w:hAnsi="Tahoma"/>
          <w:b/>
          <w:bCs/>
          <w:sz w:val="24"/>
          <w:rtl/>
        </w:rPr>
      </w:pPr>
      <w:r w:rsidRPr="00E45BEF">
        <w:rPr>
          <w:rFonts w:ascii="Tahoma" w:hAnsi="Tahoma" w:hint="cs"/>
          <w:b/>
          <w:bCs/>
          <w:sz w:val="24"/>
          <w:rtl/>
        </w:rPr>
        <w:t xml:space="preserve">נספח א' – </w:t>
      </w:r>
      <w:r>
        <w:rPr>
          <w:rFonts w:ascii="Tahoma" w:hAnsi="Tahoma" w:hint="cs"/>
          <w:b/>
          <w:bCs/>
          <w:sz w:val="24"/>
          <w:rtl/>
        </w:rPr>
        <w:t>מפרט.</w:t>
      </w:r>
    </w:p>
    <w:p w:rsidR="007C60A7" w:rsidRDefault="007C60A7" w:rsidP="007C60A7">
      <w:pPr>
        <w:ind w:left="1469" w:firstLine="691"/>
        <w:rPr>
          <w:rFonts w:ascii="Tahoma" w:hAnsi="Tahoma"/>
          <w:b/>
          <w:bCs/>
          <w:sz w:val="24"/>
          <w:rtl/>
        </w:rPr>
      </w:pPr>
    </w:p>
    <w:p w:rsidR="007C60A7" w:rsidRPr="00E45BEF" w:rsidRDefault="007C60A7" w:rsidP="007C60A7">
      <w:pPr>
        <w:ind w:left="1469" w:firstLine="691"/>
        <w:rPr>
          <w:rFonts w:ascii="Tahoma" w:hAnsi="Tahoma"/>
          <w:b/>
          <w:bCs/>
          <w:sz w:val="24"/>
          <w:rtl/>
        </w:rPr>
      </w:pPr>
      <w:r w:rsidRPr="00E42CE6">
        <w:rPr>
          <w:rFonts w:ascii="Tahoma" w:hAnsi="Tahoma" w:hint="cs"/>
          <w:b/>
          <w:bCs/>
          <w:sz w:val="24"/>
          <w:rtl/>
        </w:rPr>
        <w:t>נספח ב'– הצעת הספק.</w:t>
      </w:r>
    </w:p>
    <w:p w:rsidR="007C60A7" w:rsidRPr="00E45BEF" w:rsidRDefault="007C60A7" w:rsidP="007C60A7">
      <w:pPr>
        <w:numPr>
          <w:ilvl w:val="1"/>
          <w:numId w:val="1"/>
        </w:numPr>
        <w:spacing w:before="240"/>
        <w:rPr>
          <w:rtl/>
        </w:rPr>
      </w:pPr>
      <w:r w:rsidRPr="00E45BEF">
        <w:rPr>
          <w:rFonts w:hint="cs"/>
          <w:rtl/>
        </w:rPr>
        <w:t>את מסמכי המכרז ניתן לרכוש במשרדי המועצה בשעות העבודה הרגילות תמורת</w:t>
      </w:r>
      <w:r>
        <w:rPr>
          <w:rFonts w:hint="cs"/>
          <w:rtl/>
        </w:rPr>
        <w:t xml:space="preserve"> 500 </w:t>
      </w:r>
      <w:r>
        <w:rPr>
          <w:rFonts w:hint="cs"/>
          <w:b/>
          <w:bCs/>
          <w:rtl/>
        </w:rPr>
        <w:t xml:space="preserve">₪ </w:t>
      </w:r>
      <w:r w:rsidRPr="00E45BEF">
        <w:rPr>
          <w:rFonts w:hint="cs"/>
          <w:rtl/>
        </w:rPr>
        <w:t>שלא יוחזרו.</w:t>
      </w:r>
    </w:p>
    <w:p w:rsidR="007C60A7" w:rsidRDefault="007C60A7" w:rsidP="007C60A7">
      <w:pPr>
        <w:tabs>
          <w:tab w:val="left" w:pos="1418"/>
          <w:tab w:val="left" w:pos="5387"/>
        </w:tabs>
        <w:rPr>
          <w:rtl/>
        </w:rPr>
      </w:pPr>
    </w:p>
    <w:p w:rsidR="007C60A7" w:rsidRDefault="007C60A7" w:rsidP="007C60A7">
      <w:pPr>
        <w:numPr>
          <w:ilvl w:val="0"/>
          <w:numId w:val="1"/>
        </w:numPr>
        <w:spacing w:before="240"/>
      </w:pPr>
      <w:bookmarkStart w:id="1" w:name="_Ref304376296"/>
      <w:r>
        <w:rPr>
          <w:rFonts w:hint="cs"/>
          <w:rtl/>
        </w:rPr>
        <w:t xml:space="preserve">המועצה האזורית גולן </w:t>
      </w:r>
      <w:r w:rsidRPr="00C802DE">
        <w:rPr>
          <w:rFonts w:hint="cs"/>
          <w:rtl/>
        </w:rPr>
        <w:t xml:space="preserve">(להלן: </w:t>
      </w:r>
      <w:r w:rsidRPr="00C802DE"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t>המועצה</w:t>
      </w:r>
      <w:r w:rsidRPr="00C802DE"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t xml:space="preserve">) </w:t>
      </w:r>
      <w:r w:rsidRPr="00C802DE">
        <w:rPr>
          <w:rFonts w:hint="cs"/>
          <w:rtl/>
        </w:rPr>
        <w:t>מזמי</w:t>
      </w:r>
      <w:r>
        <w:rPr>
          <w:rFonts w:hint="cs"/>
          <w:rtl/>
        </w:rPr>
        <w:t>נה</w:t>
      </w:r>
      <w:r w:rsidRPr="00C802DE">
        <w:rPr>
          <w:rFonts w:hint="cs"/>
          <w:rtl/>
        </w:rPr>
        <w:t xml:space="preserve"> מציעים להגיש הצעות </w:t>
      </w:r>
      <w:bookmarkEnd w:id="1"/>
      <w:r>
        <w:rPr>
          <w:rFonts w:hint="cs"/>
          <w:rtl/>
        </w:rPr>
        <w:t xml:space="preserve">לאספקת </w:t>
      </w:r>
      <w:r w:rsidRPr="003959C4">
        <w:rPr>
          <w:rFonts w:hint="cs"/>
          <w:u w:val="single"/>
          <w:rtl/>
        </w:rPr>
        <w:t>תווי שי</w:t>
      </w:r>
      <w:r>
        <w:rPr>
          <w:rFonts w:hint="cs"/>
          <w:rtl/>
        </w:rPr>
        <w:t xml:space="preserve"> לעובדי המועצה. </w:t>
      </w:r>
    </w:p>
    <w:p w:rsidR="007C60A7" w:rsidRPr="00655C71" w:rsidRDefault="007C60A7" w:rsidP="007C60A7">
      <w:pPr>
        <w:numPr>
          <w:ilvl w:val="0"/>
          <w:numId w:val="1"/>
        </w:numPr>
        <w:spacing w:before="240"/>
        <w:rPr>
          <w:b/>
          <w:bCs/>
        </w:rPr>
      </w:pPr>
      <w:r>
        <w:rPr>
          <w:rFonts w:hint="cs"/>
          <w:b/>
          <w:bCs/>
          <w:rtl/>
        </w:rPr>
        <w:t xml:space="preserve">כללי- תיאור ההתקשרות </w:t>
      </w:r>
    </w:p>
    <w:p w:rsidR="007C60A7" w:rsidRDefault="007C60A7" w:rsidP="007C60A7">
      <w:pPr>
        <w:numPr>
          <w:ilvl w:val="1"/>
          <w:numId w:val="1"/>
        </w:numPr>
        <w:spacing w:before="240"/>
      </w:pPr>
      <w:r>
        <w:rPr>
          <w:rFonts w:hint="cs"/>
          <w:rtl/>
        </w:rPr>
        <w:t xml:space="preserve">תווי השי יסופקו בתצורה של </w:t>
      </w:r>
      <w:r w:rsidRPr="00201406">
        <w:rPr>
          <w:rFonts w:hint="cs"/>
          <w:rtl/>
        </w:rPr>
        <w:t>כרטיס מגנטי</w:t>
      </w:r>
      <w:r>
        <w:rPr>
          <w:rFonts w:hint="cs"/>
          <w:rtl/>
        </w:rPr>
        <w:t xml:space="preserve"> בערך נקוב של 550 ₪ או 275 ₪ או 150 ₪ (כולל מע"מ) (להלן "</w:t>
      </w:r>
      <w:r w:rsidRPr="00AC7078">
        <w:rPr>
          <w:rFonts w:hint="cs"/>
          <w:b/>
          <w:bCs/>
          <w:rtl/>
        </w:rPr>
        <w:t>הכרטיס</w:t>
      </w:r>
      <w:r>
        <w:rPr>
          <w:rFonts w:hint="cs"/>
          <w:rtl/>
        </w:rPr>
        <w:t>" או "</w:t>
      </w:r>
      <w:r w:rsidRPr="00201406">
        <w:rPr>
          <w:rFonts w:hint="cs"/>
          <w:b/>
          <w:bCs/>
          <w:rtl/>
        </w:rPr>
        <w:t>תווי השי</w:t>
      </w:r>
      <w:r>
        <w:rPr>
          <w:rFonts w:hint="cs"/>
          <w:rtl/>
        </w:rPr>
        <w:t>")</w:t>
      </w:r>
    </w:p>
    <w:p w:rsidR="007C60A7" w:rsidRPr="00D70D0B" w:rsidRDefault="007C60A7" w:rsidP="007C60A7">
      <w:pPr>
        <w:numPr>
          <w:ilvl w:val="1"/>
          <w:numId w:val="1"/>
        </w:numPr>
        <w:spacing w:before="240"/>
      </w:pPr>
      <w:r w:rsidRPr="00D70D0B">
        <w:rPr>
          <w:rFonts w:hint="cs"/>
          <w:rtl/>
        </w:rPr>
        <w:t>כמות הכרטיסים השנתית המוערכת: כ-</w:t>
      </w:r>
      <w:r>
        <w:rPr>
          <w:rFonts w:hint="cs"/>
          <w:rtl/>
        </w:rPr>
        <w:t>20 יחידות של 15</w:t>
      </w:r>
      <w:r w:rsidRPr="00D70D0B">
        <w:rPr>
          <w:rFonts w:hint="cs"/>
          <w:rtl/>
        </w:rPr>
        <w:t xml:space="preserve">0 ₪, כ- </w:t>
      </w:r>
      <w:r>
        <w:rPr>
          <w:rFonts w:hint="cs"/>
          <w:rtl/>
        </w:rPr>
        <w:t>200</w:t>
      </w:r>
      <w:r w:rsidRPr="00D70D0B">
        <w:rPr>
          <w:rFonts w:hint="cs"/>
          <w:rtl/>
        </w:rPr>
        <w:t xml:space="preserve"> יחידות של </w:t>
      </w:r>
      <w:r>
        <w:rPr>
          <w:rFonts w:hint="cs"/>
          <w:rtl/>
        </w:rPr>
        <w:t>275</w:t>
      </w:r>
      <w:r w:rsidRPr="00D70D0B">
        <w:rPr>
          <w:rFonts w:hint="cs"/>
          <w:rtl/>
        </w:rPr>
        <w:t xml:space="preserve"> ₪, וכ-</w:t>
      </w:r>
      <w:r>
        <w:rPr>
          <w:rFonts w:hint="cs"/>
          <w:rtl/>
        </w:rPr>
        <w:t>500</w:t>
      </w:r>
      <w:r w:rsidRPr="00D70D0B">
        <w:rPr>
          <w:rFonts w:hint="cs"/>
          <w:rtl/>
        </w:rPr>
        <w:t xml:space="preserve"> יחידות של 550 ₪. המועצה שומרת על זכותה להקטין את הכמות ו</w:t>
      </w:r>
      <w:r>
        <w:rPr>
          <w:rFonts w:hint="cs"/>
          <w:rtl/>
        </w:rPr>
        <w:t xml:space="preserve">/או להגדיל ו/או </w:t>
      </w:r>
      <w:r w:rsidRPr="00D70D0B">
        <w:rPr>
          <w:rFonts w:hint="cs"/>
          <w:rtl/>
        </w:rPr>
        <w:t>לא להזמין כמות כלשהי.</w:t>
      </w:r>
    </w:p>
    <w:p w:rsidR="007C60A7" w:rsidRPr="00507EFE" w:rsidRDefault="007C60A7" w:rsidP="007C60A7">
      <w:pPr>
        <w:numPr>
          <w:ilvl w:val="1"/>
          <w:numId w:val="1"/>
        </w:numPr>
        <w:spacing w:before="240"/>
      </w:pPr>
      <w:r>
        <w:rPr>
          <w:rFonts w:hint="cs"/>
          <w:rtl/>
        </w:rPr>
        <w:t xml:space="preserve">הכרטיס יאפשר רכישת טובין ושירותים </w:t>
      </w:r>
      <w:r w:rsidRPr="00F93D37">
        <w:rPr>
          <w:rFonts w:hint="cs"/>
          <w:u w:val="single"/>
          <w:rtl/>
        </w:rPr>
        <w:t>בפריסה ארצית</w:t>
      </w:r>
      <w:r>
        <w:rPr>
          <w:rFonts w:hint="cs"/>
          <w:rtl/>
        </w:rPr>
        <w:t xml:space="preserve"> במגוון בתי עסק כגון: מזון שתייה ומוצרי מכולת, הלבשה, הנעלה, מוצרי ספורט, מוצרים לבית, ספרים, תרבות.</w:t>
      </w:r>
      <w:r>
        <w:rPr>
          <w:rFonts w:hint="cs"/>
          <w:color w:val="FF0000"/>
          <w:rtl/>
        </w:rPr>
        <w:t xml:space="preserve"> </w:t>
      </w:r>
      <w:r w:rsidRPr="00507EFE">
        <w:rPr>
          <w:rFonts w:hint="cs"/>
          <w:rtl/>
        </w:rPr>
        <w:t>הכרטיס יאפשר רכישה בבתי העסק השונים</w:t>
      </w:r>
      <w:r>
        <w:rPr>
          <w:rFonts w:hint="cs"/>
          <w:rtl/>
        </w:rPr>
        <w:t xml:space="preserve"> בערכו המלא, וזאת</w:t>
      </w:r>
      <w:r w:rsidRPr="00507EFE">
        <w:rPr>
          <w:rFonts w:hint="cs"/>
          <w:rtl/>
        </w:rPr>
        <w:t xml:space="preserve"> גם במבצעים</w:t>
      </w:r>
      <w:r>
        <w:rPr>
          <w:rFonts w:hint="cs"/>
          <w:rtl/>
        </w:rPr>
        <w:t xml:space="preserve">, </w:t>
      </w:r>
      <w:r w:rsidRPr="00507EFE">
        <w:rPr>
          <w:rFonts w:hint="cs"/>
          <w:rtl/>
        </w:rPr>
        <w:t xml:space="preserve"> כולל כפל מבצעים.</w:t>
      </w:r>
    </w:p>
    <w:p w:rsidR="007C60A7" w:rsidRDefault="007C60A7" w:rsidP="007C60A7">
      <w:pPr>
        <w:numPr>
          <w:ilvl w:val="1"/>
          <w:numId w:val="1"/>
        </w:numPr>
        <w:spacing w:before="240"/>
        <w:rPr>
          <w:color w:val="FF0000"/>
        </w:rPr>
      </w:pPr>
      <w:r w:rsidRPr="00C10B91">
        <w:rPr>
          <w:rFonts w:hint="cs"/>
          <w:rtl/>
        </w:rPr>
        <w:lastRenderedPageBreak/>
        <w:t xml:space="preserve">תוקף </w:t>
      </w:r>
      <w:r>
        <w:rPr>
          <w:rFonts w:hint="cs"/>
          <w:rtl/>
        </w:rPr>
        <w:t xml:space="preserve">הכרטיס </w:t>
      </w:r>
      <w:r w:rsidRPr="00C10B91">
        <w:rPr>
          <w:rFonts w:hint="cs"/>
          <w:rtl/>
        </w:rPr>
        <w:t>יהי</w:t>
      </w:r>
      <w:r>
        <w:rPr>
          <w:rFonts w:hint="cs"/>
          <w:rtl/>
        </w:rPr>
        <w:t>ה</w:t>
      </w:r>
      <w:r w:rsidRPr="00C10B91">
        <w:rPr>
          <w:rFonts w:hint="cs"/>
          <w:rtl/>
        </w:rPr>
        <w:t xml:space="preserve"> </w:t>
      </w:r>
      <w:r>
        <w:rPr>
          <w:rFonts w:hint="cs"/>
          <w:rtl/>
        </w:rPr>
        <w:t>לחמש שנים מיום הנפקתו</w:t>
      </w:r>
      <w:r w:rsidRPr="00644B5E">
        <w:rPr>
          <w:rFonts w:hint="cs"/>
          <w:color w:val="FF0000"/>
          <w:rtl/>
        </w:rPr>
        <w:t xml:space="preserve"> </w:t>
      </w:r>
      <w:r w:rsidRPr="00CB6B72">
        <w:rPr>
          <w:rFonts w:hint="cs"/>
          <w:rtl/>
        </w:rPr>
        <w:t>בהתאם ל</w:t>
      </w:r>
      <w:r w:rsidRPr="001F5DE5">
        <w:rPr>
          <w:rtl/>
        </w:rPr>
        <w:t xml:space="preserve">חוק הגנת הצרכן (תיקון מס' 36), </w:t>
      </w:r>
      <w:proofErr w:type="spellStart"/>
      <w:r w:rsidRPr="001F5DE5">
        <w:rPr>
          <w:rtl/>
        </w:rPr>
        <w:t>התשע"ד</w:t>
      </w:r>
      <w:proofErr w:type="spellEnd"/>
      <w:r w:rsidRPr="001F5DE5">
        <w:rPr>
          <w:rtl/>
        </w:rPr>
        <w:t>–</w:t>
      </w:r>
      <w:r>
        <w:rPr>
          <w:rtl/>
        </w:rPr>
        <w:t>2014</w:t>
      </w:r>
      <w:r>
        <w:rPr>
          <w:rFonts w:hint="cs"/>
          <w:rtl/>
        </w:rPr>
        <w:t>.</w:t>
      </w:r>
    </w:p>
    <w:p w:rsidR="007C60A7" w:rsidRPr="003C6117" w:rsidRDefault="007C60A7" w:rsidP="007C60A7">
      <w:pPr>
        <w:numPr>
          <w:ilvl w:val="1"/>
          <w:numId w:val="1"/>
        </w:numPr>
        <w:spacing w:before="240"/>
      </w:pPr>
      <w:r w:rsidRPr="003C6117">
        <w:rPr>
          <w:rFonts w:hint="cs"/>
          <w:rtl/>
        </w:rPr>
        <w:t>הכרטיסים יסופקו למועצה תוך 15 ימי עסקים ממועד הוצאת ההזמנה לספק על ידי המועצה.</w:t>
      </w:r>
    </w:p>
    <w:p w:rsidR="007C60A7" w:rsidRDefault="007C60A7" w:rsidP="007C60A7">
      <w:pPr>
        <w:numPr>
          <w:ilvl w:val="1"/>
          <w:numId w:val="1"/>
        </w:numPr>
        <w:spacing w:before="240"/>
      </w:pPr>
      <w:r>
        <w:rPr>
          <w:rFonts w:hint="cs"/>
          <w:rtl/>
        </w:rPr>
        <w:t>מקום אספקת הכרטיסים: משרדי מועצה אזורית גולן, רח' שיאון 1, קצרין.</w:t>
      </w:r>
    </w:p>
    <w:p w:rsidR="00086AA1" w:rsidRPr="007C60A7" w:rsidRDefault="00086AA1"/>
    <w:sectPr w:rsidR="00086AA1" w:rsidRPr="007C60A7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477E8"/>
    <w:multiLevelType w:val="multilevel"/>
    <w:tmpl w:val="F7D407A4"/>
    <w:lvl w:ilvl="0">
      <w:start w:val="1"/>
      <w:numFmt w:val="decimal"/>
      <w:lvlText w:val="%1."/>
      <w:lvlJc w:val="right"/>
      <w:pPr>
        <w:tabs>
          <w:tab w:val="num" w:pos="596"/>
        </w:tabs>
        <w:ind w:left="596" w:hanging="596"/>
      </w:pPr>
      <w:rPr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A7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B3641"/>
    <w:rsid w:val="007C60A7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56343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89C4FF-57FE-42F9-B882-6251F9B6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A7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0A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C60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2017-08-15T09:53:00Z</dcterms:created>
  <dcterms:modified xsi:type="dcterms:W3CDTF">2017-08-15T09:53:00Z</dcterms:modified>
</cp:coreProperties>
</file>